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16B86" w14:textId="7383C753" w:rsidR="00D9733E" w:rsidRPr="007E4FAD" w:rsidRDefault="00D9733E" w:rsidP="00D9733E">
      <w:pPr>
        <w:rPr>
          <w:rFonts w:ascii="Times New Roman" w:hAnsi="Times New Roman" w:cs="Times New Roman"/>
          <w:sz w:val="24"/>
          <w:szCs w:val="24"/>
        </w:rPr>
      </w:pPr>
      <w:r w:rsidRPr="007E4FAD">
        <w:rPr>
          <w:rFonts w:ascii="Times New Roman" w:hAnsi="Times New Roman" w:cs="Times New Roman"/>
          <w:sz w:val="24"/>
          <w:szCs w:val="24"/>
        </w:rPr>
        <w:t xml:space="preserve">URBROJ: </w:t>
      </w:r>
      <w:r>
        <w:rPr>
          <w:rFonts w:ascii="Times New Roman" w:hAnsi="Times New Roman" w:cs="Times New Roman"/>
          <w:sz w:val="24"/>
          <w:szCs w:val="24"/>
        </w:rPr>
        <w:t>1535</w:t>
      </w:r>
      <w:r w:rsidRPr="007E4FAD">
        <w:rPr>
          <w:rFonts w:ascii="Times New Roman" w:hAnsi="Times New Roman" w:cs="Times New Roman"/>
          <w:sz w:val="24"/>
          <w:szCs w:val="24"/>
        </w:rPr>
        <w:t>/2021</w:t>
      </w:r>
    </w:p>
    <w:p w14:paraId="6096D503" w14:textId="63182912" w:rsidR="00D9733E" w:rsidRPr="007E4FAD" w:rsidRDefault="00D9733E" w:rsidP="00D9733E">
      <w:pPr>
        <w:rPr>
          <w:rFonts w:ascii="Times New Roman" w:hAnsi="Times New Roman" w:cs="Times New Roman"/>
          <w:sz w:val="24"/>
          <w:szCs w:val="24"/>
        </w:rPr>
      </w:pPr>
      <w:r w:rsidRPr="007E4FAD">
        <w:rPr>
          <w:rFonts w:ascii="Times New Roman" w:hAnsi="Times New Roman" w:cs="Times New Roman"/>
          <w:sz w:val="24"/>
          <w:szCs w:val="24"/>
        </w:rPr>
        <w:t>U Oklaju 1</w:t>
      </w:r>
      <w:r>
        <w:rPr>
          <w:rFonts w:ascii="Times New Roman" w:hAnsi="Times New Roman" w:cs="Times New Roman"/>
          <w:sz w:val="24"/>
          <w:szCs w:val="24"/>
        </w:rPr>
        <w:t>2</w:t>
      </w:r>
      <w:r w:rsidRPr="007E4FAD">
        <w:rPr>
          <w:rFonts w:ascii="Times New Roman" w:hAnsi="Times New Roman" w:cs="Times New Roman"/>
          <w:sz w:val="24"/>
          <w:szCs w:val="24"/>
        </w:rPr>
        <w:t>. prosinca 202</w:t>
      </w:r>
      <w:r>
        <w:rPr>
          <w:rFonts w:ascii="Times New Roman" w:hAnsi="Times New Roman" w:cs="Times New Roman"/>
          <w:sz w:val="24"/>
          <w:szCs w:val="24"/>
        </w:rPr>
        <w:t>2</w:t>
      </w:r>
      <w:r w:rsidRPr="007E4FAD">
        <w:rPr>
          <w:rFonts w:ascii="Times New Roman" w:hAnsi="Times New Roman" w:cs="Times New Roman"/>
          <w:sz w:val="24"/>
          <w:szCs w:val="24"/>
        </w:rPr>
        <w:t>. godine</w:t>
      </w:r>
    </w:p>
    <w:p w14:paraId="1576AC0F" w14:textId="77777777" w:rsidR="00D9733E" w:rsidRPr="007E4FAD" w:rsidRDefault="00D9733E" w:rsidP="00D9733E">
      <w:pPr>
        <w:rPr>
          <w:rFonts w:ascii="Times New Roman" w:hAnsi="Times New Roman" w:cs="Times New Roman"/>
          <w:sz w:val="24"/>
          <w:szCs w:val="24"/>
        </w:rPr>
      </w:pPr>
    </w:p>
    <w:p w14:paraId="04B3785F" w14:textId="77777777" w:rsidR="00D9733E" w:rsidRPr="007E4FAD" w:rsidRDefault="00D9733E" w:rsidP="00D9733E">
      <w:pPr>
        <w:rPr>
          <w:rFonts w:ascii="Times New Roman" w:hAnsi="Times New Roman" w:cs="Times New Roman"/>
          <w:sz w:val="24"/>
          <w:szCs w:val="24"/>
        </w:rPr>
      </w:pPr>
    </w:p>
    <w:p w14:paraId="741D7B79" w14:textId="77777777" w:rsidR="00D9733E" w:rsidRPr="007E4FAD" w:rsidRDefault="00D9733E" w:rsidP="00D9733E">
      <w:pPr>
        <w:rPr>
          <w:rFonts w:ascii="Times New Roman" w:hAnsi="Times New Roman" w:cs="Times New Roman"/>
          <w:sz w:val="24"/>
          <w:szCs w:val="24"/>
        </w:rPr>
      </w:pPr>
    </w:p>
    <w:p w14:paraId="2A16BC2E" w14:textId="77777777" w:rsidR="00D9733E" w:rsidRPr="007E4FAD" w:rsidRDefault="00D9733E" w:rsidP="00D9733E">
      <w:pPr>
        <w:rPr>
          <w:rFonts w:ascii="Times New Roman" w:hAnsi="Times New Roman" w:cs="Times New Roman"/>
          <w:sz w:val="24"/>
          <w:szCs w:val="24"/>
        </w:rPr>
      </w:pPr>
    </w:p>
    <w:p w14:paraId="453E07DA" w14:textId="77777777" w:rsidR="00D9733E" w:rsidRPr="007E4FAD" w:rsidRDefault="00D9733E" w:rsidP="00D9733E">
      <w:pPr>
        <w:rPr>
          <w:rFonts w:ascii="Times New Roman" w:hAnsi="Times New Roman" w:cs="Times New Roman"/>
          <w:sz w:val="24"/>
          <w:szCs w:val="24"/>
        </w:rPr>
      </w:pPr>
    </w:p>
    <w:p w14:paraId="77C0198C" w14:textId="77777777" w:rsidR="00D9733E" w:rsidRPr="007E4FAD" w:rsidRDefault="00D9733E" w:rsidP="00D9733E">
      <w:pPr>
        <w:rPr>
          <w:rFonts w:ascii="Times New Roman" w:hAnsi="Times New Roman" w:cs="Times New Roman"/>
          <w:sz w:val="24"/>
          <w:szCs w:val="24"/>
        </w:rPr>
      </w:pPr>
    </w:p>
    <w:p w14:paraId="1FA10A85" w14:textId="77777777" w:rsidR="00D9733E" w:rsidRPr="007E4FAD" w:rsidRDefault="00D9733E" w:rsidP="00D9733E">
      <w:pPr>
        <w:rPr>
          <w:rFonts w:ascii="Times New Roman" w:hAnsi="Times New Roman" w:cs="Times New Roman"/>
          <w:sz w:val="24"/>
          <w:szCs w:val="24"/>
        </w:rPr>
      </w:pPr>
    </w:p>
    <w:p w14:paraId="001D5122" w14:textId="77777777" w:rsidR="00D9733E" w:rsidRPr="007E4FAD" w:rsidRDefault="00D9733E" w:rsidP="00D9733E">
      <w:pPr>
        <w:rPr>
          <w:rFonts w:ascii="Times New Roman" w:hAnsi="Times New Roman" w:cs="Times New Roman"/>
          <w:sz w:val="44"/>
          <w:szCs w:val="44"/>
        </w:rPr>
      </w:pPr>
    </w:p>
    <w:p w14:paraId="7FBE3D65" w14:textId="77777777" w:rsidR="00D9733E" w:rsidRDefault="00D9733E" w:rsidP="00D9733E">
      <w:pPr>
        <w:jc w:val="center"/>
        <w:rPr>
          <w:rFonts w:ascii="Times New Roman" w:hAnsi="Times New Roman" w:cs="Times New Roman"/>
          <w:sz w:val="44"/>
          <w:szCs w:val="44"/>
        </w:rPr>
      </w:pPr>
      <w:r w:rsidRPr="007E4FAD">
        <w:rPr>
          <w:rFonts w:ascii="Times New Roman" w:hAnsi="Times New Roman" w:cs="Times New Roman"/>
          <w:sz w:val="44"/>
          <w:szCs w:val="44"/>
        </w:rPr>
        <w:t>PLAN  RADA I FINANCIJSKI PLAN DRUŠTVA EKO PROMINA D.O.O.</w:t>
      </w:r>
    </w:p>
    <w:p w14:paraId="404646CD" w14:textId="77777777" w:rsidR="00D9733E" w:rsidRPr="007E4FAD" w:rsidRDefault="00D9733E" w:rsidP="00D9733E">
      <w:pPr>
        <w:jc w:val="center"/>
        <w:rPr>
          <w:rFonts w:ascii="Times New Roman" w:hAnsi="Times New Roman" w:cs="Times New Roman"/>
          <w:sz w:val="44"/>
          <w:szCs w:val="44"/>
        </w:rPr>
      </w:pPr>
      <w:r w:rsidRPr="007E4FAD">
        <w:rPr>
          <w:rFonts w:ascii="Times New Roman" w:hAnsi="Times New Roman" w:cs="Times New Roman"/>
          <w:sz w:val="44"/>
          <w:szCs w:val="44"/>
        </w:rPr>
        <w:t>ZA RAZDOBLJE</w:t>
      </w:r>
    </w:p>
    <w:p w14:paraId="6316F91E" w14:textId="7634D968" w:rsidR="00D9733E" w:rsidRPr="007E4FAD" w:rsidRDefault="00D9733E" w:rsidP="00D9733E">
      <w:pPr>
        <w:jc w:val="center"/>
        <w:rPr>
          <w:rFonts w:ascii="Times New Roman" w:hAnsi="Times New Roman" w:cs="Times New Roman"/>
          <w:sz w:val="44"/>
          <w:szCs w:val="44"/>
        </w:rPr>
      </w:pPr>
      <w:r w:rsidRPr="007E4FAD">
        <w:rPr>
          <w:rFonts w:ascii="Times New Roman" w:hAnsi="Times New Roman" w:cs="Times New Roman"/>
          <w:sz w:val="44"/>
          <w:szCs w:val="44"/>
        </w:rPr>
        <w:t>OD 1.</w:t>
      </w:r>
      <w:r>
        <w:rPr>
          <w:rFonts w:ascii="Times New Roman" w:hAnsi="Times New Roman" w:cs="Times New Roman"/>
          <w:sz w:val="44"/>
          <w:szCs w:val="44"/>
        </w:rPr>
        <w:t xml:space="preserve"> </w:t>
      </w:r>
      <w:r w:rsidRPr="007E4FAD">
        <w:rPr>
          <w:rFonts w:ascii="Times New Roman" w:hAnsi="Times New Roman" w:cs="Times New Roman"/>
          <w:sz w:val="44"/>
          <w:szCs w:val="44"/>
        </w:rPr>
        <w:t>1.</w:t>
      </w:r>
      <w:r>
        <w:rPr>
          <w:rFonts w:ascii="Times New Roman" w:hAnsi="Times New Roman" w:cs="Times New Roman"/>
          <w:sz w:val="44"/>
          <w:szCs w:val="44"/>
        </w:rPr>
        <w:t xml:space="preserve"> </w:t>
      </w:r>
      <w:r w:rsidRPr="007E4FAD">
        <w:rPr>
          <w:rFonts w:ascii="Times New Roman" w:hAnsi="Times New Roman" w:cs="Times New Roman"/>
          <w:sz w:val="44"/>
          <w:szCs w:val="44"/>
        </w:rPr>
        <w:t>202</w:t>
      </w:r>
      <w:r>
        <w:rPr>
          <w:rFonts w:ascii="Times New Roman" w:hAnsi="Times New Roman" w:cs="Times New Roman"/>
          <w:sz w:val="44"/>
          <w:szCs w:val="44"/>
        </w:rPr>
        <w:t>3</w:t>
      </w:r>
      <w:r w:rsidRPr="007E4FAD">
        <w:rPr>
          <w:rFonts w:ascii="Times New Roman" w:hAnsi="Times New Roman" w:cs="Times New Roman"/>
          <w:sz w:val="44"/>
          <w:szCs w:val="44"/>
        </w:rPr>
        <w:t>. GODINE</w:t>
      </w:r>
    </w:p>
    <w:p w14:paraId="035FDB27" w14:textId="6B552F16" w:rsidR="00D9733E" w:rsidRPr="007E4FAD" w:rsidRDefault="00D9733E" w:rsidP="00D9733E">
      <w:pPr>
        <w:jc w:val="center"/>
        <w:rPr>
          <w:rFonts w:ascii="Times New Roman" w:hAnsi="Times New Roman" w:cs="Times New Roman"/>
          <w:sz w:val="44"/>
          <w:szCs w:val="44"/>
        </w:rPr>
      </w:pPr>
      <w:r w:rsidRPr="007E4FAD">
        <w:rPr>
          <w:rFonts w:ascii="Times New Roman" w:hAnsi="Times New Roman" w:cs="Times New Roman"/>
          <w:sz w:val="44"/>
          <w:szCs w:val="44"/>
        </w:rPr>
        <w:t>DO 31.</w:t>
      </w:r>
      <w:r>
        <w:rPr>
          <w:rFonts w:ascii="Times New Roman" w:hAnsi="Times New Roman" w:cs="Times New Roman"/>
          <w:sz w:val="44"/>
          <w:szCs w:val="44"/>
        </w:rPr>
        <w:t xml:space="preserve"> </w:t>
      </w:r>
      <w:r w:rsidRPr="007E4FAD">
        <w:rPr>
          <w:rFonts w:ascii="Times New Roman" w:hAnsi="Times New Roman" w:cs="Times New Roman"/>
          <w:sz w:val="44"/>
          <w:szCs w:val="44"/>
        </w:rPr>
        <w:t>12.</w:t>
      </w:r>
      <w:r>
        <w:rPr>
          <w:rFonts w:ascii="Times New Roman" w:hAnsi="Times New Roman" w:cs="Times New Roman"/>
          <w:sz w:val="44"/>
          <w:szCs w:val="44"/>
        </w:rPr>
        <w:t xml:space="preserve"> </w:t>
      </w:r>
      <w:r w:rsidRPr="007E4FAD">
        <w:rPr>
          <w:rFonts w:ascii="Times New Roman" w:hAnsi="Times New Roman" w:cs="Times New Roman"/>
          <w:sz w:val="44"/>
          <w:szCs w:val="44"/>
        </w:rPr>
        <w:t>202</w:t>
      </w:r>
      <w:r>
        <w:rPr>
          <w:rFonts w:ascii="Times New Roman" w:hAnsi="Times New Roman" w:cs="Times New Roman"/>
          <w:sz w:val="44"/>
          <w:szCs w:val="44"/>
        </w:rPr>
        <w:t>3</w:t>
      </w:r>
      <w:r w:rsidRPr="007E4FAD">
        <w:rPr>
          <w:rFonts w:ascii="Times New Roman" w:hAnsi="Times New Roman" w:cs="Times New Roman"/>
          <w:sz w:val="44"/>
          <w:szCs w:val="44"/>
        </w:rPr>
        <w:t>. GODINE</w:t>
      </w:r>
    </w:p>
    <w:p w14:paraId="520AAFB7" w14:textId="77777777" w:rsidR="00A804DD" w:rsidRDefault="00A804DD"/>
    <w:p w14:paraId="7F03ECB9" w14:textId="77777777" w:rsidR="00A804DD" w:rsidRDefault="00A804DD"/>
    <w:p w14:paraId="549D6EF7" w14:textId="77777777" w:rsidR="00A804DD" w:rsidRDefault="00A804DD"/>
    <w:p w14:paraId="36B6DA04" w14:textId="77777777" w:rsidR="00A804DD" w:rsidRDefault="00A804DD"/>
    <w:p w14:paraId="1FD68E97" w14:textId="77777777" w:rsidR="00A804DD" w:rsidRDefault="00A804DD"/>
    <w:p w14:paraId="0529071C" w14:textId="77777777" w:rsidR="00A804DD" w:rsidRDefault="00A804DD"/>
    <w:p w14:paraId="12025EE5" w14:textId="77777777" w:rsidR="00A804DD" w:rsidRDefault="00A804DD"/>
    <w:p w14:paraId="7FFF20A0" w14:textId="77777777" w:rsidR="00A804DD" w:rsidRDefault="00A804DD"/>
    <w:p w14:paraId="7993851F" w14:textId="77777777" w:rsidR="00A804DD" w:rsidRDefault="00A804DD"/>
    <w:p w14:paraId="2B66DECA" w14:textId="6CCFBC09" w:rsidR="00CC745E" w:rsidRDefault="00A804DD">
      <w:r>
        <w:t>Oklaj, prosinac 202</w:t>
      </w:r>
      <w:r w:rsidR="00CD7730">
        <w:t>2</w:t>
      </w:r>
      <w:r>
        <w:t>.</w:t>
      </w:r>
      <w:r w:rsidR="00CC745E">
        <w:br w:type="page"/>
      </w:r>
    </w:p>
    <w:p w14:paraId="247DADD9" w14:textId="77777777" w:rsidR="00621E9B" w:rsidRDefault="00621E9B" w:rsidP="00621E9B">
      <w:pPr>
        <w:pStyle w:val="Naslov1"/>
      </w:pPr>
      <w:bookmarkStart w:id="0" w:name="_Toc121419270"/>
      <w:r>
        <w:lastRenderedPageBreak/>
        <w:t>SADRŽAJ</w:t>
      </w:r>
      <w:bookmarkEnd w:id="0"/>
    </w:p>
    <w:p w14:paraId="048315BC" w14:textId="77777777" w:rsidR="00621E9B" w:rsidRDefault="00621E9B" w:rsidP="00621E9B"/>
    <w:sdt>
      <w:sdtPr>
        <w:rPr>
          <w:rFonts w:asciiTheme="minorHAnsi" w:eastAsiaTheme="minorHAnsi" w:hAnsiTheme="minorHAnsi" w:cstheme="minorBidi"/>
          <w:color w:val="auto"/>
          <w:sz w:val="22"/>
          <w:szCs w:val="22"/>
          <w:lang w:eastAsia="en-US"/>
        </w:rPr>
        <w:id w:val="-1939665321"/>
        <w:docPartObj>
          <w:docPartGallery w:val="Table of Contents"/>
          <w:docPartUnique/>
        </w:docPartObj>
      </w:sdtPr>
      <w:sdtEndPr>
        <w:rPr>
          <w:b/>
          <w:bCs/>
        </w:rPr>
      </w:sdtEndPr>
      <w:sdtContent>
        <w:p w14:paraId="33E56DBE" w14:textId="77777777" w:rsidR="00621E9B" w:rsidRDefault="00621E9B">
          <w:pPr>
            <w:pStyle w:val="TOCNaslov"/>
          </w:pPr>
          <w:r>
            <w:t>Sadržaj</w:t>
          </w:r>
        </w:p>
        <w:p w14:paraId="08D27A46" w14:textId="70141DD8" w:rsidR="005305E9" w:rsidRDefault="00621E9B">
          <w:pPr>
            <w:pStyle w:val="Sadraj1"/>
            <w:tabs>
              <w:tab w:val="right" w:leader="dot" w:pos="9062"/>
            </w:tabs>
            <w:rPr>
              <w:rFonts w:eastAsiaTheme="minorEastAsia"/>
              <w:noProof/>
              <w:lang w:eastAsia="hr-HR"/>
            </w:rPr>
          </w:pPr>
          <w:r>
            <w:fldChar w:fldCharType="begin"/>
          </w:r>
          <w:r>
            <w:instrText xml:space="preserve"> TOC \o "1-3" \h \z \u </w:instrText>
          </w:r>
          <w:r>
            <w:fldChar w:fldCharType="separate"/>
          </w:r>
          <w:hyperlink w:anchor="_Toc121419270" w:history="1">
            <w:r w:rsidR="005305E9" w:rsidRPr="00EE56C9">
              <w:rPr>
                <w:rStyle w:val="Hiperveza"/>
                <w:noProof/>
              </w:rPr>
              <w:t>SADRŽAJ</w:t>
            </w:r>
            <w:r w:rsidR="005305E9">
              <w:rPr>
                <w:noProof/>
                <w:webHidden/>
              </w:rPr>
              <w:tab/>
            </w:r>
            <w:r w:rsidR="005305E9">
              <w:rPr>
                <w:noProof/>
                <w:webHidden/>
              </w:rPr>
              <w:fldChar w:fldCharType="begin"/>
            </w:r>
            <w:r w:rsidR="005305E9">
              <w:rPr>
                <w:noProof/>
                <w:webHidden/>
              </w:rPr>
              <w:instrText xml:space="preserve"> PAGEREF _Toc121419270 \h </w:instrText>
            </w:r>
            <w:r w:rsidR="005305E9">
              <w:rPr>
                <w:noProof/>
                <w:webHidden/>
              </w:rPr>
            </w:r>
            <w:r w:rsidR="005305E9">
              <w:rPr>
                <w:noProof/>
                <w:webHidden/>
              </w:rPr>
              <w:fldChar w:fldCharType="separate"/>
            </w:r>
            <w:r w:rsidR="00F5223A">
              <w:rPr>
                <w:noProof/>
                <w:webHidden/>
              </w:rPr>
              <w:t>2</w:t>
            </w:r>
            <w:r w:rsidR="005305E9">
              <w:rPr>
                <w:noProof/>
                <w:webHidden/>
              </w:rPr>
              <w:fldChar w:fldCharType="end"/>
            </w:r>
          </w:hyperlink>
        </w:p>
        <w:p w14:paraId="0DA98EE6" w14:textId="1EE5EEC5" w:rsidR="005305E9" w:rsidRDefault="00000000">
          <w:pPr>
            <w:pStyle w:val="Sadraj1"/>
            <w:tabs>
              <w:tab w:val="right" w:leader="dot" w:pos="9062"/>
            </w:tabs>
            <w:rPr>
              <w:rFonts w:eastAsiaTheme="minorEastAsia"/>
              <w:noProof/>
              <w:lang w:eastAsia="hr-HR"/>
            </w:rPr>
          </w:pPr>
          <w:hyperlink w:anchor="_Toc121419271" w:history="1">
            <w:r w:rsidR="005305E9" w:rsidRPr="00EE56C9">
              <w:rPr>
                <w:rStyle w:val="Hiperveza"/>
                <w:noProof/>
              </w:rPr>
              <w:t>1. OPĆI DIO</w:t>
            </w:r>
            <w:r w:rsidR="005305E9">
              <w:rPr>
                <w:noProof/>
                <w:webHidden/>
              </w:rPr>
              <w:tab/>
            </w:r>
            <w:r w:rsidR="005305E9">
              <w:rPr>
                <w:noProof/>
                <w:webHidden/>
              </w:rPr>
              <w:fldChar w:fldCharType="begin"/>
            </w:r>
            <w:r w:rsidR="005305E9">
              <w:rPr>
                <w:noProof/>
                <w:webHidden/>
              </w:rPr>
              <w:instrText xml:space="preserve"> PAGEREF _Toc121419271 \h </w:instrText>
            </w:r>
            <w:r w:rsidR="005305E9">
              <w:rPr>
                <w:noProof/>
                <w:webHidden/>
              </w:rPr>
            </w:r>
            <w:r w:rsidR="005305E9">
              <w:rPr>
                <w:noProof/>
                <w:webHidden/>
              </w:rPr>
              <w:fldChar w:fldCharType="separate"/>
            </w:r>
            <w:r w:rsidR="00F5223A">
              <w:rPr>
                <w:noProof/>
                <w:webHidden/>
              </w:rPr>
              <w:t>4</w:t>
            </w:r>
            <w:r w:rsidR="005305E9">
              <w:rPr>
                <w:noProof/>
                <w:webHidden/>
              </w:rPr>
              <w:fldChar w:fldCharType="end"/>
            </w:r>
          </w:hyperlink>
        </w:p>
        <w:p w14:paraId="3CDBBB43" w14:textId="559CEDB3" w:rsidR="005305E9" w:rsidRDefault="00000000">
          <w:pPr>
            <w:pStyle w:val="Sadraj2"/>
            <w:tabs>
              <w:tab w:val="right" w:leader="dot" w:pos="9062"/>
            </w:tabs>
            <w:rPr>
              <w:rFonts w:eastAsiaTheme="minorEastAsia"/>
              <w:noProof/>
              <w:lang w:eastAsia="hr-HR"/>
            </w:rPr>
          </w:pPr>
          <w:hyperlink w:anchor="_Toc121419272" w:history="1">
            <w:r w:rsidR="005305E9" w:rsidRPr="00EE56C9">
              <w:rPr>
                <w:rStyle w:val="Hiperveza"/>
                <w:noProof/>
              </w:rPr>
              <w:t>Uvod</w:t>
            </w:r>
            <w:r w:rsidR="005305E9">
              <w:rPr>
                <w:noProof/>
                <w:webHidden/>
              </w:rPr>
              <w:tab/>
            </w:r>
            <w:r w:rsidR="005305E9">
              <w:rPr>
                <w:noProof/>
                <w:webHidden/>
              </w:rPr>
              <w:fldChar w:fldCharType="begin"/>
            </w:r>
            <w:r w:rsidR="005305E9">
              <w:rPr>
                <w:noProof/>
                <w:webHidden/>
              </w:rPr>
              <w:instrText xml:space="preserve"> PAGEREF _Toc121419272 \h </w:instrText>
            </w:r>
            <w:r w:rsidR="005305E9">
              <w:rPr>
                <w:noProof/>
                <w:webHidden/>
              </w:rPr>
            </w:r>
            <w:r w:rsidR="005305E9">
              <w:rPr>
                <w:noProof/>
                <w:webHidden/>
              </w:rPr>
              <w:fldChar w:fldCharType="separate"/>
            </w:r>
            <w:r w:rsidR="00F5223A">
              <w:rPr>
                <w:noProof/>
                <w:webHidden/>
              </w:rPr>
              <w:t>4</w:t>
            </w:r>
            <w:r w:rsidR="005305E9">
              <w:rPr>
                <w:noProof/>
                <w:webHidden/>
              </w:rPr>
              <w:fldChar w:fldCharType="end"/>
            </w:r>
          </w:hyperlink>
        </w:p>
        <w:p w14:paraId="54ABCB89" w14:textId="41E72BFA" w:rsidR="005305E9" w:rsidRDefault="00000000">
          <w:pPr>
            <w:pStyle w:val="Sadraj2"/>
            <w:tabs>
              <w:tab w:val="right" w:leader="dot" w:pos="9062"/>
            </w:tabs>
            <w:rPr>
              <w:rFonts w:eastAsiaTheme="minorEastAsia"/>
              <w:noProof/>
              <w:lang w:eastAsia="hr-HR"/>
            </w:rPr>
          </w:pPr>
          <w:hyperlink w:anchor="_Toc121419273" w:history="1">
            <w:r w:rsidR="005305E9" w:rsidRPr="00EE56C9">
              <w:rPr>
                <w:rStyle w:val="Hiperveza"/>
                <w:noProof/>
              </w:rPr>
              <w:t>Osnovni podaci o društvu</w:t>
            </w:r>
            <w:r w:rsidR="005305E9">
              <w:rPr>
                <w:noProof/>
                <w:webHidden/>
              </w:rPr>
              <w:tab/>
            </w:r>
            <w:r w:rsidR="005305E9">
              <w:rPr>
                <w:noProof/>
                <w:webHidden/>
              </w:rPr>
              <w:fldChar w:fldCharType="begin"/>
            </w:r>
            <w:r w:rsidR="005305E9">
              <w:rPr>
                <w:noProof/>
                <w:webHidden/>
              </w:rPr>
              <w:instrText xml:space="preserve"> PAGEREF _Toc121419273 \h </w:instrText>
            </w:r>
            <w:r w:rsidR="005305E9">
              <w:rPr>
                <w:noProof/>
                <w:webHidden/>
              </w:rPr>
            </w:r>
            <w:r w:rsidR="005305E9">
              <w:rPr>
                <w:noProof/>
                <w:webHidden/>
              </w:rPr>
              <w:fldChar w:fldCharType="separate"/>
            </w:r>
            <w:r w:rsidR="00F5223A">
              <w:rPr>
                <w:noProof/>
                <w:webHidden/>
              </w:rPr>
              <w:t>4</w:t>
            </w:r>
            <w:r w:rsidR="005305E9">
              <w:rPr>
                <w:noProof/>
                <w:webHidden/>
              </w:rPr>
              <w:fldChar w:fldCharType="end"/>
            </w:r>
          </w:hyperlink>
        </w:p>
        <w:p w14:paraId="5DAC2A93" w14:textId="71B85005" w:rsidR="005305E9" w:rsidRDefault="00000000">
          <w:pPr>
            <w:pStyle w:val="Sadraj2"/>
            <w:tabs>
              <w:tab w:val="right" w:leader="dot" w:pos="9062"/>
            </w:tabs>
            <w:rPr>
              <w:rFonts w:eastAsiaTheme="minorEastAsia"/>
              <w:noProof/>
              <w:lang w:eastAsia="hr-HR"/>
            </w:rPr>
          </w:pPr>
          <w:hyperlink w:anchor="_Toc121419274" w:history="1">
            <w:r w:rsidR="005305E9" w:rsidRPr="00EE56C9">
              <w:rPr>
                <w:rStyle w:val="Hiperveza"/>
                <w:noProof/>
              </w:rPr>
              <w:t>Misija</w:t>
            </w:r>
            <w:r w:rsidR="005305E9">
              <w:rPr>
                <w:noProof/>
                <w:webHidden/>
              </w:rPr>
              <w:tab/>
            </w:r>
            <w:r w:rsidR="005305E9">
              <w:rPr>
                <w:noProof/>
                <w:webHidden/>
              </w:rPr>
              <w:fldChar w:fldCharType="begin"/>
            </w:r>
            <w:r w:rsidR="005305E9">
              <w:rPr>
                <w:noProof/>
                <w:webHidden/>
              </w:rPr>
              <w:instrText xml:space="preserve"> PAGEREF _Toc121419274 \h </w:instrText>
            </w:r>
            <w:r w:rsidR="005305E9">
              <w:rPr>
                <w:noProof/>
                <w:webHidden/>
              </w:rPr>
            </w:r>
            <w:r w:rsidR="005305E9">
              <w:rPr>
                <w:noProof/>
                <w:webHidden/>
              </w:rPr>
              <w:fldChar w:fldCharType="separate"/>
            </w:r>
            <w:r w:rsidR="00F5223A">
              <w:rPr>
                <w:noProof/>
                <w:webHidden/>
              </w:rPr>
              <w:t>5</w:t>
            </w:r>
            <w:r w:rsidR="005305E9">
              <w:rPr>
                <w:noProof/>
                <w:webHidden/>
              </w:rPr>
              <w:fldChar w:fldCharType="end"/>
            </w:r>
          </w:hyperlink>
        </w:p>
        <w:p w14:paraId="30EA2125" w14:textId="053F2DFB" w:rsidR="005305E9" w:rsidRDefault="00000000">
          <w:pPr>
            <w:pStyle w:val="Sadraj2"/>
            <w:tabs>
              <w:tab w:val="right" w:leader="dot" w:pos="9062"/>
            </w:tabs>
            <w:rPr>
              <w:rFonts w:eastAsiaTheme="minorEastAsia"/>
              <w:noProof/>
              <w:lang w:eastAsia="hr-HR"/>
            </w:rPr>
          </w:pPr>
          <w:hyperlink w:anchor="_Toc121419275" w:history="1">
            <w:r w:rsidR="005305E9" w:rsidRPr="00EE56C9">
              <w:rPr>
                <w:rStyle w:val="Hiperveza"/>
                <w:noProof/>
              </w:rPr>
              <w:t>Vizija</w:t>
            </w:r>
            <w:r w:rsidR="005305E9">
              <w:rPr>
                <w:noProof/>
                <w:webHidden/>
              </w:rPr>
              <w:tab/>
            </w:r>
            <w:r w:rsidR="005305E9">
              <w:rPr>
                <w:noProof/>
                <w:webHidden/>
              </w:rPr>
              <w:fldChar w:fldCharType="begin"/>
            </w:r>
            <w:r w:rsidR="005305E9">
              <w:rPr>
                <w:noProof/>
                <w:webHidden/>
              </w:rPr>
              <w:instrText xml:space="preserve"> PAGEREF _Toc121419275 \h </w:instrText>
            </w:r>
            <w:r w:rsidR="005305E9">
              <w:rPr>
                <w:noProof/>
                <w:webHidden/>
              </w:rPr>
            </w:r>
            <w:r w:rsidR="005305E9">
              <w:rPr>
                <w:noProof/>
                <w:webHidden/>
              </w:rPr>
              <w:fldChar w:fldCharType="separate"/>
            </w:r>
            <w:r w:rsidR="00F5223A">
              <w:rPr>
                <w:noProof/>
                <w:webHidden/>
              </w:rPr>
              <w:t>5</w:t>
            </w:r>
            <w:r w:rsidR="005305E9">
              <w:rPr>
                <w:noProof/>
                <w:webHidden/>
              </w:rPr>
              <w:fldChar w:fldCharType="end"/>
            </w:r>
          </w:hyperlink>
        </w:p>
        <w:p w14:paraId="210656D2" w14:textId="4CE68A1F" w:rsidR="005305E9" w:rsidRDefault="00000000">
          <w:pPr>
            <w:pStyle w:val="Sadraj2"/>
            <w:tabs>
              <w:tab w:val="right" w:leader="dot" w:pos="9062"/>
            </w:tabs>
            <w:rPr>
              <w:rFonts w:eastAsiaTheme="minorEastAsia"/>
              <w:noProof/>
              <w:lang w:eastAsia="hr-HR"/>
            </w:rPr>
          </w:pPr>
          <w:hyperlink w:anchor="_Toc121419276" w:history="1">
            <w:r w:rsidR="005305E9" w:rsidRPr="00EE56C9">
              <w:rPr>
                <w:rStyle w:val="Hiperveza"/>
                <w:noProof/>
              </w:rPr>
              <w:t>Unutarnje ustrojstvo</w:t>
            </w:r>
            <w:r w:rsidR="005305E9">
              <w:rPr>
                <w:noProof/>
                <w:webHidden/>
              </w:rPr>
              <w:tab/>
            </w:r>
            <w:r w:rsidR="005305E9">
              <w:rPr>
                <w:noProof/>
                <w:webHidden/>
              </w:rPr>
              <w:fldChar w:fldCharType="begin"/>
            </w:r>
            <w:r w:rsidR="005305E9">
              <w:rPr>
                <w:noProof/>
                <w:webHidden/>
              </w:rPr>
              <w:instrText xml:space="preserve"> PAGEREF _Toc121419276 \h </w:instrText>
            </w:r>
            <w:r w:rsidR="005305E9">
              <w:rPr>
                <w:noProof/>
                <w:webHidden/>
              </w:rPr>
            </w:r>
            <w:r w:rsidR="005305E9">
              <w:rPr>
                <w:noProof/>
                <w:webHidden/>
              </w:rPr>
              <w:fldChar w:fldCharType="separate"/>
            </w:r>
            <w:r w:rsidR="00F5223A">
              <w:rPr>
                <w:noProof/>
                <w:webHidden/>
              </w:rPr>
              <w:t>5</w:t>
            </w:r>
            <w:r w:rsidR="005305E9">
              <w:rPr>
                <w:noProof/>
                <w:webHidden/>
              </w:rPr>
              <w:fldChar w:fldCharType="end"/>
            </w:r>
          </w:hyperlink>
        </w:p>
        <w:p w14:paraId="0B3D699E" w14:textId="16C7F5FD" w:rsidR="005305E9" w:rsidRDefault="00000000">
          <w:pPr>
            <w:pStyle w:val="Sadraj3"/>
            <w:tabs>
              <w:tab w:val="right" w:leader="dot" w:pos="9062"/>
            </w:tabs>
            <w:rPr>
              <w:rFonts w:eastAsiaTheme="minorEastAsia"/>
              <w:noProof/>
              <w:lang w:eastAsia="hr-HR"/>
            </w:rPr>
          </w:pPr>
          <w:hyperlink w:anchor="_Toc121419277" w:history="1">
            <w:r w:rsidR="005305E9" w:rsidRPr="00EE56C9">
              <w:rPr>
                <w:rStyle w:val="Hiperveza"/>
                <w:noProof/>
              </w:rPr>
              <w:t>Zaposleni po radnim mjestima:</w:t>
            </w:r>
            <w:r w:rsidR="005305E9">
              <w:rPr>
                <w:noProof/>
                <w:webHidden/>
              </w:rPr>
              <w:tab/>
            </w:r>
            <w:r w:rsidR="005305E9">
              <w:rPr>
                <w:noProof/>
                <w:webHidden/>
              </w:rPr>
              <w:fldChar w:fldCharType="begin"/>
            </w:r>
            <w:r w:rsidR="005305E9">
              <w:rPr>
                <w:noProof/>
                <w:webHidden/>
              </w:rPr>
              <w:instrText xml:space="preserve"> PAGEREF _Toc121419277 \h </w:instrText>
            </w:r>
            <w:r w:rsidR="005305E9">
              <w:rPr>
                <w:noProof/>
                <w:webHidden/>
              </w:rPr>
            </w:r>
            <w:r w:rsidR="005305E9">
              <w:rPr>
                <w:noProof/>
                <w:webHidden/>
              </w:rPr>
              <w:fldChar w:fldCharType="separate"/>
            </w:r>
            <w:r w:rsidR="00F5223A">
              <w:rPr>
                <w:noProof/>
                <w:webHidden/>
              </w:rPr>
              <w:t>6</w:t>
            </w:r>
            <w:r w:rsidR="005305E9">
              <w:rPr>
                <w:noProof/>
                <w:webHidden/>
              </w:rPr>
              <w:fldChar w:fldCharType="end"/>
            </w:r>
          </w:hyperlink>
        </w:p>
        <w:p w14:paraId="4E099622" w14:textId="4D70B05A" w:rsidR="005305E9" w:rsidRDefault="00000000">
          <w:pPr>
            <w:pStyle w:val="Sadraj3"/>
            <w:tabs>
              <w:tab w:val="right" w:leader="dot" w:pos="9062"/>
            </w:tabs>
            <w:rPr>
              <w:rFonts w:eastAsiaTheme="minorEastAsia"/>
              <w:noProof/>
              <w:lang w:eastAsia="hr-HR"/>
            </w:rPr>
          </w:pPr>
          <w:hyperlink w:anchor="_Toc121419278" w:history="1">
            <w:r w:rsidR="005305E9" w:rsidRPr="00EE56C9">
              <w:rPr>
                <w:rStyle w:val="Hiperveza"/>
                <w:noProof/>
              </w:rPr>
              <w:t>Djelatnosti:</w:t>
            </w:r>
            <w:r w:rsidR="005305E9">
              <w:rPr>
                <w:noProof/>
                <w:webHidden/>
              </w:rPr>
              <w:tab/>
            </w:r>
            <w:r w:rsidR="005305E9">
              <w:rPr>
                <w:noProof/>
                <w:webHidden/>
              </w:rPr>
              <w:fldChar w:fldCharType="begin"/>
            </w:r>
            <w:r w:rsidR="005305E9">
              <w:rPr>
                <w:noProof/>
                <w:webHidden/>
              </w:rPr>
              <w:instrText xml:space="preserve"> PAGEREF _Toc121419278 \h </w:instrText>
            </w:r>
            <w:r w:rsidR="005305E9">
              <w:rPr>
                <w:noProof/>
                <w:webHidden/>
              </w:rPr>
            </w:r>
            <w:r w:rsidR="005305E9">
              <w:rPr>
                <w:noProof/>
                <w:webHidden/>
              </w:rPr>
              <w:fldChar w:fldCharType="separate"/>
            </w:r>
            <w:r w:rsidR="00F5223A">
              <w:rPr>
                <w:noProof/>
                <w:webHidden/>
              </w:rPr>
              <w:t>6</w:t>
            </w:r>
            <w:r w:rsidR="005305E9">
              <w:rPr>
                <w:noProof/>
                <w:webHidden/>
              </w:rPr>
              <w:fldChar w:fldCharType="end"/>
            </w:r>
          </w:hyperlink>
        </w:p>
        <w:p w14:paraId="60D177FB" w14:textId="2D481747" w:rsidR="005305E9" w:rsidRDefault="00000000">
          <w:pPr>
            <w:pStyle w:val="Sadraj1"/>
            <w:tabs>
              <w:tab w:val="right" w:leader="dot" w:pos="9062"/>
            </w:tabs>
            <w:rPr>
              <w:rFonts w:eastAsiaTheme="minorEastAsia"/>
              <w:noProof/>
              <w:lang w:eastAsia="hr-HR"/>
            </w:rPr>
          </w:pPr>
          <w:hyperlink w:anchor="_Toc121419279" w:history="1">
            <w:r w:rsidR="005305E9" w:rsidRPr="00EE56C9">
              <w:rPr>
                <w:rStyle w:val="Hiperveza"/>
                <w:noProof/>
              </w:rPr>
              <w:t>2. OPIS POSTOJEĆEG STANJA</w:t>
            </w:r>
            <w:r w:rsidR="005305E9">
              <w:rPr>
                <w:noProof/>
                <w:webHidden/>
              </w:rPr>
              <w:tab/>
            </w:r>
            <w:r w:rsidR="005305E9">
              <w:rPr>
                <w:noProof/>
                <w:webHidden/>
              </w:rPr>
              <w:fldChar w:fldCharType="begin"/>
            </w:r>
            <w:r w:rsidR="005305E9">
              <w:rPr>
                <w:noProof/>
                <w:webHidden/>
              </w:rPr>
              <w:instrText xml:space="preserve"> PAGEREF _Toc121419279 \h </w:instrText>
            </w:r>
            <w:r w:rsidR="005305E9">
              <w:rPr>
                <w:noProof/>
                <w:webHidden/>
              </w:rPr>
            </w:r>
            <w:r w:rsidR="005305E9">
              <w:rPr>
                <w:noProof/>
                <w:webHidden/>
              </w:rPr>
              <w:fldChar w:fldCharType="separate"/>
            </w:r>
            <w:r w:rsidR="00F5223A">
              <w:rPr>
                <w:noProof/>
                <w:webHidden/>
              </w:rPr>
              <w:t>6</w:t>
            </w:r>
            <w:r w:rsidR="005305E9">
              <w:rPr>
                <w:noProof/>
                <w:webHidden/>
              </w:rPr>
              <w:fldChar w:fldCharType="end"/>
            </w:r>
          </w:hyperlink>
        </w:p>
        <w:p w14:paraId="5EF4CC05" w14:textId="5C4CAD7E" w:rsidR="005305E9" w:rsidRDefault="00000000">
          <w:pPr>
            <w:pStyle w:val="Sadraj2"/>
            <w:tabs>
              <w:tab w:val="right" w:leader="dot" w:pos="9062"/>
            </w:tabs>
            <w:rPr>
              <w:rFonts w:eastAsiaTheme="minorEastAsia"/>
              <w:noProof/>
              <w:lang w:eastAsia="hr-HR"/>
            </w:rPr>
          </w:pPr>
          <w:hyperlink w:anchor="_Toc121419280" w:history="1">
            <w:r w:rsidR="005305E9" w:rsidRPr="00EE56C9">
              <w:rPr>
                <w:rStyle w:val="Hiperveza"/>
                <w:noProof/>
              </w:rPr>
              <w:t>Usluge</w:t>
            </w:r>
            <w:r w:rsidR="005305E9">
              <w:rPr>
                <w:noProof/>
                <w:webHidden/>
              </w:rPr>
              <w:tab/>
            </w:r>
            <w:r w:rsidR="005305E9">
              <w:rPr>
                <w:noProof/>
                <w:webHidden/>
              </w:rPr>
              <w:fldChar w:fldCharType="begin"/>
            </w:r>
            <w:r w:rsidR="005305E9">
              <w:rPr>
                <w:noProof/>
                <w:webHidden/>
              </w:rPr>
              <w:instrText xml:space="preserve"> PAGEREF _Toc121419280 \h </w:instrText>
            </w:r>
            <w:r w:rsidR="005305E9">
              <w:rPr>
                <w:noProof/>
                <w:webHidden/>
              </w:rPr>
            </w:r>
            <w:r w:rsidR="005305E9">
              <w:rPr>
                <w:noProof/>
                <w:webHidden/>
              </w:rPr>
              <w:fldChar w:fldCharType="separate"/>
            </w:r>
            <w:r w:rsidR="00F5223A">
              <w:rPr>
                <w:noProof/>
                <w:webHidden/>
              </w:rPr>
              <w:t>6</w:t>
            </w:r>
            <w:r w:rsidR="005305E9">
              <w:rPr>
                <w:noProof/>
                <w:webHidden/>
              </w:rPr>
              <w:fldChar w:fldCharType="end"/>
            </w:r>
          </w:hyperlink>
        </w:p>
        <w:p w14:paraId="7043D4F9" w14:textId="52A4D958" w:rsidR="005305E9" w:rsidRDefault="00000000">
          <w:pPr>
            <w:pStyle w:val="Sadraj3"/>
            <w:tabs>
              <w:tab w:val="right" w:leader="dot" w:pos="9062"/>
            </w:tabs>
            <w:rPr>
              <w:rFonts w:eastAsiaTheme="minorEastAsia"/>
              <w:noProof/>
              <w:lang w:eastAsia="hr-HR"/>
            </w:rPr>
          </w:pPr>
          <w:hyperlink w:anchor="_Toc121419281" w:history="1">
            <w:r w:rsidR="005305E9" w:rsidRPr="00EE56C9">
              <w:rPr>
                <w:rStyle w:val="Hiperveza"/>
                <w:noProof/>
              </w:rPr>
              <w:t>Prikupljanje otpada</w:t>
            </w:r>
            <w:r w:rsidR="005305E9">
              <w:rPr>
                <w:noProof/>
                <w:webHidden/>
              </w:rPr>
              <w:tab/>
            </w:r>
            <w:r w:rsidR="005305E9">
              <w:rPr>
                <w:noProof/>
                <w:webHidden/>
              </w:rPr>
              <w:fldChar w:fldCharType="begin"/>
            </w:r>
            <w:r w:rsidR="005305E9">
              <w:rPr>
                <w:noProof/>
                <w:webHidden/>
              </w:rPr>
              <w:instrText xml:space="preserve"> PAGEREF _Toc121419281 \h </w:instrText>
            </w:r>
            <w:r w:rsidR="005305E9">
              <w:rPr>
                <w:noProof/>
                <w:webHidden/>
              </w:rPr>
            </w:r>
            <w:r w:rsidR="005305E9">
              <w:rPr>
                <w:noProof/>
                <w:webHidden/>
              </w:rPr>
              <w:fldChar w:fldCharType="separate"/>
            </w:r>
            <w:r w:rsidR="00F5223A">
              <w:rPr>
                <w:noProof/>
                <w:webHidden/>
              </w:rPr>
              <w:t>6</w:t>
            </w:r>
            <w:r w:rsidR="005305E9">
              <w:rPr>
                <w:noProof/>
                <w:webHidden/>
              </w:rPr>
              <w:fldChar w:fldCharType="end"/>
            </w:r>
          </w:hyperlink>
        </w:p>
        <w:p w14:paraId="754E49A4" w14:textId="50B9EFF0" w:rsidR="005305E9" w:rsidRDefault="00000000">
          <w:pPr>
            <w:pStyle w:val="Sadraj3"/>
            <w:tabs>
              <w:tab w:val="right" w:leader="dot" w:pos="9062"/>
            </w:tabs>
            <w:rPr>
              <w:rFonts w:eastAsiaTheme="minorEastAsia"/>
              <w:noProof/>
              <w:lang w:eastAsia="hr-HR"/>
            </w:rPr>
          </w:pPr>
          <w:hyperlink w:anchor="_Toc121419282" w:history="1">
            <w:r w:rsidR="005305E9" w:rsidRPr="00EE56C9">
              <w:rPr>
                <w:rStyle w:val="Hiperveza"/>
                <w:noProof/>
              </w:rPr>
              <w:t>Upravljanje grobljima</w:t>
            </w:r>
            <w:r w:rsidR="005305E9">
              <w:rPr>
                <w:noProof/>
                <w:webHidden/>
              </w:rPr>
              <w:tab/>
            </w:r>
            <w:r w:rsidR="005305E9">
              <w:rPr>
                <w:noProof/>
                <w:webHidden/>
              </w:rPr>
              <w:fldChar w:fldCharType="begin"/>
            </w:r>
            <w:r w:rsidR="005305E9">
              <w:rPr>
                <w:noProof/>
                <w:webHidden/>
              </w:rPr>
              <w:instrText xml:space="preserve"> PAGEREF _Toc121419282 \h </w:instrText>
            </w:r>
            <w:r w:rsidR="005305E9">
              <w:rPr>
                <w:noProof/>
                <w:webHidden/>
              </w:rPr>
            </w:r>
            <w:r w:rsidR="005305E9">
              <w:rPr>
                <w:noProof/>
                <w:webHidden/>
              </w:rPr>
              <w:fldChar w:fldCharType="separate"/>
            </w:r>
            <w:r w:rsidR="00F5223A">
              <w:rPr>
                <w:noProof/>
                <w:webHidden/>
              </w:rPr>
              <w:t>7</w:t>
            </w:r>
            <w:r w:rsidR="005305E9">
              <w:rPr>
                <w:noProof/>
                <w:webHidden/>
              </w:rPr>
              <w:fldChar w:fldCharType="end"/>
            </w:r>
          </w:hyperlink>
        </w:p>
        <w:p w14:paraId="576C1C14" w14:textId="34A9A1EC" w:rsidR="005305E9" w:rsidRDefault="00000000">
          <w:pPr>
            <w:pStyle w:val="Sadraj3"/>
            <w:tabs>
              <w:tab w:val="right" w:leader="dot" w:pos="9062"/>
            </w:tabs>
            <w:rPr>
              <w:rFonts w:eastAsiaTheme="minorEastAsia"/>
              <w:noProof/>
              <w:lang w:eastAsia="hr-HR"/>
            </w:rPr>
          </w:pPr>
          <w:hyperlink w:anchor="_Toc121419283" w:history="1">
            <w:r w:rsidR="005305E9" w:rsidRPr="00EE56C9">
              <w:rPr>
                <w:rStyle w:val="Hiperveza"/>
                <w:noProof/>
              </w:rPr>
              <w:t>Održavanje javnih i zelenih površina i građevina</w:t>
            </w:r>
            <w:r w:rsidR="005305E9">
              <w:rPr>
                <w:noProof/>
                <w:webHidden/>
              </w:rPr>
              <w:tab/>
            </w:r>
            <w:r w:rsidR="005305E9">
              <w:rPr>
                <w:noProof/>
                <w:webHidden/>
              </w:rPr>
              <w:fldChar w:fldCharType="begin"/>
            </w:r>
            <w:r w:rsidR="005305E9">
              <w:rPr>
                <w:noProof/>
                <w:webHidden/>
              </w:rPr>
              <w:instrText xml:space="preserve"> PAGEREF _Toc121419283 \h </w:instrText>
            </w:r>
            <w:r w:rsidR="005305E9">
              <w:rPr>
                <w:noProof/>
                <w:webHidden/>
              </w:rPr>
            </w:r>
            <w:r w:rsidR="005305E9">
              <w:rPr>
                <w:noProof/>
                <w:webHidden/>
              </w:rPr>
              <w:fldChar w:fldCharType="separate"/>
            </w:r>
            <w:r w:rsidR="00F5223A">
              <w:rPr>
                <w:noProof/>
                <w:webHidden/>
              </w:rPr>
              <w:t>8</w:t>
            </w:r>
            <w:r w:rsidR="005305E9">
              <w:rPr>
                <w:noProof/>
                <w:webHidden/>
              </w:rPr>
              <w:fldChar w:fldCharType="end"/>
            </w:r>
          </w:hyperlink>
        </w:p>
        <w:p w14:paraId="697DFCB6" w14:textId="54B86149" w:rsidR="005305E9" w:rsidRDefault="00000000">
          <w:pPr>
            <w:pStyle w:val="Sadraj2"/>
            <w:tabs>
              <w:tab w:val="right" w:leader="dot" w:pos="9062"/>
            </w:tabs>
            <w:rPr>
              <w:rFonts w:eastAsiaTheme="minorEastAsia"/>
              <w:noProof/>
              <w:lang w:eastAsia="hr-HR"/>
            </w:rPr>
          </w:pPr>
          <w:hyperlink w:anchor="_Toc121419284" w:history="1">
            <w:r w:rsidR="005305E9" w:rsidRPr="00EE56C9">
              <w:rPr>
                <w:rStyle w:val="Hiperveza"/>
                <w:noProof/>
              </w:rPr>
              <w:t>Objekti i oprema</w:t>
            </w:r>
            <w:r w:rsidR="005305E9">
              <w:rPr>
                <w:noProof/>
                <w:webHidden/>
              </w:rPr>
              <w:tab/>
            </w:r>
            <w:r w:rsidR="005305E9">
              <w:rPr>
                <w:noProof/>
                <w:webHidden/>
              </w:rPr>
              <w:fldChar w:fldCharType="begin"/>
            </w:r>
            <w:r w:rsidR="005305E9">
              <w:rPr>
                <w:noProof/>
                <w:webHidden/>
              </w:rPr>
              <w:instrText xml:space="preserve"> PAGEREF _Toc121419284 \h </w:instrText>
            </w:r>
            <w:r w:rsidR="005305E9">
              <w:rPr>
                <w:noProof/>
                <w:webHidden/>
              </w:rPr>
            </w:r>
            <w:r w:rsidR="005305E9">
              <w:rPr>
                <w:noProof/>
                <w:webHidden/>
              </w:rPr>
              <w:fldChar w:fldCharType="separate"/>
            </w:r>
            <w:r w:rsidR="00F5223A">
              <w:rPr>
                <w:noProof/>
                <w:webHidden/>
              </w:rPr>
              <w:t>9</w:t>
            </w:r>
            <w:r w:rsidR="005305E9">
              <w:rPr>
                <w:noProof/>
                <w:webHidden/>
              </w:rPr>
              <w:fldChar w:fldCharType="end"/>
            </w:r>
          </w:hyperlink>
        </w:p>
        <w:p w14:paraId="2154BCF8" w14:textId="7E7DE1B1" w:rsidR="005305E9" w:rsidRDefault="00000000">
          <w:pPr>
            <w:pStyle w:val="Sadraj2"/>
            <w:tabs>
              <w:tab w:val="right" w:leader="dot" w:pos="9062"/>
            </w:tabs>
            <w:rPr>
              <w:rFonts w:eastAsiaTheme="minorEastAsia"/>
              <w:noProof/>
              <w:lang w:eastAsia="hr-HR"/>
            </w:rPr>
          </w:pPr>
          <w:hyperlink w:anchor="_Toc121419285" w:history="1">
            <w:r w:rsidR="005305E9" w:rsidRPr="00EE56C9">
              <w:rPr>
                <w:rStyle w:val="Hiperveza"/>
                <w:noProof/>
              </w:rPr>
              <w:t>Zaključak trenutnog stanja</w:t>
            </w:r>
            <w:r w:rsidR="005305E9">
              <w:rPr>
                <w:noProof/>
                <w:webHidden/>
              </w:rPr>
              <w:tab/>
            </w:r>
            <w:r w:rsidR="005305E9">
              <w:rPr>
                <w:noProof/>
                <w:webHidden/>
              </w:rPr>
              <w:fldChar w:fldCharType="begin"/>
            </w:r>
            <w:r w:rsidR="005305E9">
              <w:rPr>
                <w:noProof/>
                <w:webHidden/>
              </w:rPr>
              <w:instrText xml:space="preserve"> PAGEREF _Toc121419285 \h </w:instrText>
            </w:r>
            <w:r w:rsidR="005305E9">
              <w:rPr>
                <w:noProof/>
                <w:webHidden/>
              </w:rPr>
            </w:r>
            <w:r w:rsidR="005305E9">
              <w:rPr>
                <w:noProof/>
                <w:webHidden/>
              </w:rPr>
              <w:fldChar w:fldCharType="separate"/>
            </w:r>
            <w:r w:rsidR="00F5223A">
              <w:rPr>
                <w:noProof/>
                <w:webHidden/>
              </w:rPr>
              <w:t>9</w:t>
            </w:r>
            <w:r w:rsidR="005305E9">
              <w:rPr>
                <w:noProof/>
                <w:webHidden/>
              </w:rPr>
              <w:fldChar w:fldCharType="end"/>
            </w:r>
          </w:hyperlink>
        </w:p>
        <w:p w14:paraId="4AE22A52" w14:textId="7740E75D" w:rsidR="005305E9" w:rsidRDefault="00000000">
          <w:pPr>
            <w:pStyle w:val="Sadraj1"/>
            <w:tabs>
              <w:tab w:val="right" w:leader="dot" w:pos="9062"/>
            </w:tabs>
            <w:rPr>
              <w:rFonts w:eastAsiaTheme="minorEastAsia"/>
              <w:noProof/>
              <w:lang w:eastAsia="hr-HR"/>
            </w:rPr>
          </w:pPr>
          <w:hyperlink w:anchor="_Toc121419286" w:history="1">
            <w:r w:rsidR="005305E9" w:rsidRPr="00EE56C9">
              <w:rPr>
                <w:rStyle w:val="Hiperveza"/>
                <w:noProof/>
              </w:rPr>
              <w:t>3. REALIZACIJA CILJEVA I MJERA POSLOVANJA U 2022. GODINI</w:t>
            </w:r>
            <w:r w:rsidR="005305E9">
              <w:rPr>
                <w:noProof/>
                <w:webHidden/>
              </w:rPr>
              <w:tab/>
            </w:r>
            <w:r w:rsidR="005305E9">
              <w:rPr>
                <w:noProof/>
                <w:webHidden/>
              </w:rPr>
              <w:fldChar w:fldCharType="begin"/>
            </w:r>
            <w:r w:rsidR="005305E9">
              <w:rPr>
                <w:noProof/>
                <w:webHidden/>
              </w:rPr>
              <w:instrText xml:space="preserve"> PAGEREF _Toc121419286 \h </w:instrText>
            </w:r>
            <w:r w:rsidR="005305E9">
              <w:rPr>
                <w:noProof/>
                <w:webHidden/>
              </w:rPr>
            </w:r>
            <w:r w:rsidR="005305E9">
              <w:rPr>
                <w:noProof/>
                <w:webHidden/>
              </w:rPr>
              <w:fldChar w:fldCharType="separate"/>
            </w:r>
            <w:r w:rsidR="00F5223A">
              <w:rPr>
                <w:noProof/>
                <w:webHidden/>
              </w:rPr>
              <w:t>9</w:t>
            </w:r>
            <w:r w:rsidR="005305E9">
              <w:rPr>
                <w:noProof/>
                <w:webHidden/>
              </w:rPr>
              <w:fldChar w:fldCharType="end"/>
            </w:r>
          </w:hyperlink>
        </w:p>
        <w:p w14:paraId="617E566A" w14:textId="5732A209" w:rsidR="005305E9" w:rsidRDefault="00000000">
          <w:pPr>
            <w:pStyle w:val="Sadraj2"/>
            <w:tabs>
              <w:tab w:val="right" w:leader="dot" w:pos="9062"/>
            </w:tabs>
            <w:rPr>
              <w:rFonts w:eastAsiaTheme="minorEastAsia"/>
              <w:noProof/>
              <w:lang w:eastAsia="hr-HR"/>
            </w:rPr>
          </w:pPr>
          <w:hyperlink w:anchor="_Toc121419287" w:history="1">
            <w:r w:rsidR="005305E9" w:rsidRPr="00EE56C9">
              <w:rPr>
                <w:rStyle w:val="Hiperveza"/>
                <w:noProof/>
              </w:rPr>
              <w:t>Pregled ciljeva</w:t>
            </w:r>
            <w:r w:rsidR="005305E9">
              <w:rPr>
                <w:noProof/>
                <w:webHidden/>
              </w:rPr>
              <w:tab/>
            </w:r>
            <w:r w:rsidR="005305E9">
              <w:rPr>
                <w:noProof/>
                <w:webHidden/>
              </w:rPr>
              <w:fldChar w:fldCharType="begin"/>
            </w:r>
            <w:r w:rsidR="005305E9">
              <w:rPr>
                <w:noProof/>
                <w:webHidden/>
              </w:rPr>
              <w:instrText xml:space="preserve"> PAGEREF _Toc121419287 \h </w:instrText>
            </w:r>
            <w:r w:rsidR="005305E9">
              <w:rPr>
                <w:noProof/>
                <w:webHidden/>
              </w:rPr>
            </w:r>
            <w:r w:rsidR="005305E9">
              <w:rPr>
                <w:noProof/>
                <w:webHidden/>
              </w:rPr>
              <w:fldChar w:fldCharType="separate"/>
            </w:r>
            <w:r w:rsidR="00F5223A">
              <w:rPr>
                <w:noProof/>
                <w:webHidden/>
              </w:rPr>
              <w:t>9</w:t>
            </w:r>
            <w:r w:rsidR="005305E9">
              <w:rPr>
                <w:noProof/>
                <w:webHidden/>
              </w:rPr>
              <w:fldChar w:fldCharType="end"/>
            </w:r>
          </w:hyperlink>
        </w:p>
        <w:p w14:paraId="46C61D6A" w14:textId="4265CE7D" w:rsidR="005305E9" w:rsidRDefault="00000000">
          <w:pPr>
            <w:pStyle w:val="Sadraj2"/>
            <w:tabs>
              <w:tab w:val="right" w:leader="dot" w:pos="9062"/>
            </w:tabs>
            <w:rPr>
              <w:rFonts w:eastAsiaTheme="minorEastAsia"/>
              <w:noProof/>
              <w:lang w:eastAsia="hr-HR"/>
            </w:rPr>
          </w:pPr>
          <w:hyperlink w:anchor="_Toc121419288" w:history="1">
            <w:r w:rsidR="005305E9" w:rsidRPr="00EE56C9">
              <w:rPr>
                <w:rStyle w:val="Hiperveza"/>
                <w:noProof/>
              </w:rPr>
              <w:t>Usklađivanje stvarnog stanja groblja s grobnim očevidnikom unutar sustava Axiom Memento</w:t>
            </w:r>
            <w:r w:rsidR="005305E9">
              <w:rPr>
                <w:noProof/>
                <w:webHidden/>
              </w:rPr>
              <w:tab/>
            </w:r>
            <w:r w:rsidR="005305E9">
              <w:rPr>
                <w:noProof/>
                <w:webHidden/>
              </w:rPr>
              <w:fldChar w:fldCharType="begin"/>
            </w:r>
            <w:r w:rsidR="005305E9">
              <w:rPr>
                <w:noProof/>
                <w:webHidden/>
              </w:rPr>
              <w:instrText xml:space="preserve"> PAGEREF _Toc121419288 \h </w:instrText>
            </w:r>
            <w:r w:rsidR="005305E9">
              <w:rPr>
                <w:noProof/>
                <w:webHidden/>
              </w:rPr>
            </w:r>
            <w:r w:rsidR="005305E9">
              <w:rPr>
                <w:noProof/>
                <w:webHidden/>
              </w:rPr>
              <w:fldChar w:fldCharType="separate"/>
            </w:r>
            <w:r w:rsidR="00F5223A">
              <w:rPr>
                <w:noProof/>
                <w:webHidden/>
              </w:rPr>
              <w:t>11</w:t>
            </w:r>
            <w:r w:rsidR="005305E9">
              <w:rPr>
                <w:noProof/>
                <w:webHidden/>
              </w:rPr>
              <w:fldChar w:fldCharType="end"/>
            </w:r>
          </w:hyperlink>
        </w:p>
        <w:p w14:paraId="39633D7B" w14:textId="231123A8" w:rsidR="005305E9" w:rsidRDefault="00000000">
          <w:pPr>
            <w:pStyle w:val="Sadraj2"/>
            <w:tabs>
              <w:tab w:val="right" w:leader="dot" w:pos="9062"/>
            </w:tabs>
            <w:rPr>
              <w:rFonts w:eastAsiaTheme="minorEastAsia"/>
              <w:noProof/>
              <w:lang w:eastAsia="hr-HR"/>
            </w:rPr>
          </w:pPr>
          <w:hyperlink w:anchor="_Toc121419289" w:history="1">
            <w:r w:rsidR="005305E9" w:rsidRPr="00EE56C9">
              <w:rPr>
                <w:rStyle w:val="Hiperveza"/>
                <w:noProof/>
              </w:rPr>
              <w:t>Usklađivanje uredskog poslovanja s novom Uredbom o uredskom poslovanju NN 75/2021</w:t>
            </w:r>
            <w:r w:rsidR="005305E9">
              <w:rPr>
                <w:noProof/>
                <w:webHidden/>
              </w:rPr>
              <w:tab/>
            </w:r>
            <w:r w:rsidR="005305E9">
              <w:rPr>
                <w:noProof/>
                <w:webHidden/>
              </w:rPr>
              <w:fldChar w:fldCharType="begin"/>
            </w:r>
            <w:r w:rsidR="005305E9">
              <w:rPr>
                <w:noProof/>
                <w:webHidden/>
              </w:rPr>
              <w:instrText xml:space="preserve"> PAGEREF _Toc121419289 \h </w:instrText>
            </w:r>
            <w:r w:rsidR="005305E9">
              <w:rPr>
                <w:noProof/>
                <w:webHidden/>
              </w:rPr>
            </w:r>
            <w:r w:rsidR="005305E9">
              <w:rPr>
                <w:noProof/>
                <w:webHidden/>
              </w:rPr>
              <w:fldChar w:fldCharType="separate"/>
            </w:r>
            <w:r w:rsidR="00F5223A">
              <w:rPr>
                <w:noProof/>
                <w:webHidden/>
              </w:rPr>
              <w:t>11</w:t>
            </w:r>
            <w:r w:rsidR="005305E9">
              <w:rPr>
                <w:noProof/>
                <w:webHidden/>
              </w:rPr>
              <w:fldChar w:fldCharType="end"/>
            </w:r>
          </w:hyperlink>
        </w:p>
        <w:p w14:paraId="2F3A6696" w14:textId="65FAAA8A" w:rsidR="005305E9" w:rsidRDefault="00000000">
          <w:pPr>
            <w:pStyle w:val="Sadraj2"/>
            <w:tabs>
              <w:tab w:val="right" w:leader="dot" w:pos="9062"/>
            </w:tabs>
            <w:rPr>
              <w:rFonts w:eastAsiaTheme="minorEastAsia"/>
              <w:noProof/>
              <w:lang w:eastAsia="hr-HR"/>
            </w:rPr>
          </w:pPr>
          <w:hyperlink w:anchor="_Toc121419290" w:history="1">
            <w:r w:rsidR="005305E9" w:rsidRPr="00EE56C9">
              <w:rPr>
                <w:rStyle w:val="Hiperveza"/>
                <w:noProof/>
              </w:rPr>
              <w:t>Uvesti u sustav plaćanja sve osobe koje imaju nekretninu ili se njome koriste na području Općine Promina, te se time uskladiti sa Zakonom o gospodarenju otpadom (NN 84/2021)</w:t>
            </w:r>
            <w:r w:rsidR="005305E9">
              <w:rPr>
                <w:noProof/>
                <w:webHidden/>
              </w:rPr>
              <w:tab/>
            </w:r>
            <w:r w:rsidR="005305E9">
              <w:rPr>
                <w:noProof/>
                <w:webHidden/>
              </w:rPr>
              <w:fldChar w:fldCharType="begin"/>
            </w:r>
            <w:r w:rsidR="005305E9">
              <w:rPr>
                <w:noProof/>
                <w:webHidden/>
              </w:rPr>
              <w:instrText xml:space="preserve"> PAGEREF _Toc121419290 \h </w:instrText>
            </w:r>
            <w:r w:rsidR="005305E9">
              <w:rPr>
                <w:noProof/>
                <w:webHidden/>
              </w:rPr>
            </w:r>
            <w:r w:rsidR="005305E9">
              <w:rPr>
                <w:noProof/>
                <w:webHidden/>
              </w:rPr>
              <w:fldChar w:fldCharType="separate"/>
            </w:r>
            <w:r w:rsidR="00F5223A">
              <w:rPr>
                <w:noProof/>
                <w:webHidden/>
              </w:rPr>
              <w:t>11</w:t>
            </w:r>
            <w:r w:rsidR="005305E9">
              <w:rPr>
                <w:noProof/>
                <w:webHidden/>
              </w:rPr>
              <w:fldChar w:fldCharType="end"/>
            </w:r>
          </w:hyperlink>
        </w:p>
        <w:p w14:paraId="6E7E463B" w14:textId="6B33DF2A" w:rsidR="005305E9" w:rsidRDefault="00000000">
          <w:pPr>
            <w:pStyle w:val="Sadraj2"/>
            <w:tabs>
              <w:tab w:val="right" w:leader="dot" w:pos="9062"/>
            </w:tabs>
            <w:rPr>
              <w:rFonts w:eastAsiaTheme="minorEastAsia"/>
              <w:noProof/>
              <w:lang w:eastAsia="hr-HR"/>
            </w:rPr>
          </w:pPr>
          <w:hyperlink w:anchor="_Toc121419291" w:history="1">
            <w:r w:rsidR="005305E9" w:rsidRPr="00EE56C9">
              <w:rPr>
                <w:rStyle w:val="Hiperveza"/>
                <w:noProof/>
              </w:rPr>
              <w:t>Podjela kompostera korisnicima koji se odluče kompostirati</w:t>
            </w:r>
            <w:r w:rsidR="005305E9">
              <w:rPr>
                <w:noProof/>
                <w:webHidden/>
              </w:rPr>
              <w:tab/>
            </w:r>
            <w:r w:rsidR="005305E9">
              <w:rPr>
                <w:noProof/>
                <w:webHidden/>
              </w:rPr>
              <w:fldChar w:fldCharType="begin"/>
            </w:r>
            <w:r w:rsidR="005305E9">
              <w:rPr>
                <w:noProof/>
                <w:webHidden/>
              </w:rPr>
              <w:instrText xml:space="preserve"> PAGEREF _Toc121419291 \h </w:instrText>
            </w:r>
            <w:r w:rsidR="005305E9">
              <w:rPr>
                <w:noProof/>
                <w:webHidden/>
              </w:rPr>
            </w:r>
            <w:r w:rsidR="005305E9">
              <w:rPr>
                <w:noProof/>
                <w:webHidden/>
              </w:rPr>
              <w:fldChar w:fldCharType="separate"/>
            </w:r>
            <w:r w:rsidR="00F5223A">
              <w:rPr>
                <w:noProof/>
                <w:webHidden/>
              </w:rPr>
              <w:t>12</w:t>
            </w:r>
            <w:r w:rsidR="005305E9">
              <w:rPr>
                <w:noProof/>
                <w:webHidden/>
              </w:rPr>
              <w:fldChar w:fldCharType="end"/>
            </w:r>
          </w:hyperlink>
        </w:p>
        <w:p w14:paraId="7D59390B" w14:textId="25720445" w:rsidR="005305E9" w:rsidRDefault="00000000">
          <w:pPr>
            <w:pStyle w:val="Sadraj2"/>
            <w:tabs>
              <w:tab w:val="right" w:leader="dot" w:pos="9062"/>
            </w:tabs>
            <w:rPr>
              <w:rFonts w:eastAsiaTheme="minorEastAsia"/>
              <w:noProof/>
              <w:lang w:eastAsia="hr-HR"/>
            </w:rPr>
          </w:pPr>
          <w:hyperlink w:anchor="_Toc121419292" w:history="1">
            <w:r w:rsidR="005305E9" w:rsidRPr="00EE56C9">
              <w:rPr>
                <w:rStyle w:val="Hiperveza"/>
                <w:noProof/>
              </w:rPr>
              <w:t>Prikupiti i na zbrinjavanje predati odvojeno sakupljeni otpad</w:t>
            </w:r>
            <w:r w:rsidR="005305E9">
              <w:rPr>
                <w:noProof/>
                <w:webHidden/>
              </w:rPr>
              <w:tab/>
            </w:r>
            <w:r w:rsidR="005305E9">
              <w:rPr>
                <w:noProof/>
                <w:webHidden/>
              </w:rPr>
              <w:fldChar w:fldCharType="begin"/>
            </w:r>
            <w:r w:rsidR="005305E9">
              <w:rPr>
                <w:noProof/>
                <w:webHidden/>
              </w:rPr>
              <w:instrText xml:space="preserve"> PAGEREF _Toc121419292 \h </w:instrText>
            </w:r>
            <w:r w:rsidR="005305E9">
              <w:rPr>
                <w:noProof/>
                <w:webHidden/>
              </w:rPr>
            </w:r>
            <w:r w:rsidR="005305E9">
              <w:rPr>
                <w:noProof/>
                <w:webHidden/>
              </w:rPr>
              <w:fldChar w:fldCharType="separate"/>
            </w:r>
            <w:r w:rsidR="00F5223A">
              <w:rPr>
                <w:noProof/>
                <w:webHidden/>
              </w:rPr>
              <w:t>12</w:t>
            </w:r>
            <w:r w:rsidR="005305E9">
              <w:rPr>
                <w:noProof/>
                <w:webHidden/>
              </w:rPr>
              <w:fldChar w:fldCharType="end"/>
            </w:r>
          </w:hyperlink>
        </w:p>
        <w:p w14:paraId="62EE65B0" w14:textId="7115E265" w:rsidR="005305E9" w:rsidRDefault="00000000">
          <w:pPr>
            <w:pStyle w:val="Sadraj2"/>
            <w:tabs>
              <w:tab w:val="right" w:leader="dot" w:pos="9062"/>
            </w:tabs>
            <w:rPr>
              <w:rFonts w:eastAsiaTheme="minorEastAsia"/>
              <w:noProof/>
              <w:lang w:eastAsia="hr-HR"/>
            </w:rPr>
          </w:pPr>
          <w:hyperlink w:anchor="_Toc121419293" w:history="1">
            <w:r w:rsidR="005305E9" w:rsidRPr="00EE56C9">
              <w:rPr>
                <w:rStyle w:val="Hiperveza"/>
                <w:noProof/>
              </w:rPr>
              <w:t>Uvesti usluge održavanja zelenih površina trećim osobama</w:t>
            </w:r>
            <w:r w:rsidR="005305E9">
              <w:rPr>
                <w:noProof/>
                <w:webHidden/>
              </w:rPr>
              <w:tab/>
            </w:r>
            <w:r w:rsidR="005305E9">
              <w:rPr>
                <w:noProof/>
                <w:webHidden/>
              </w:rPr>
              <w:fldChar w:fldCharType="begin"/>
            </w:r>
            <w:r w:rsidR="005305E9">
              <w:rPr>
                <w:noProof/>
                <w:webHidden/>
              </w:rPr>
              <w:instrText xml:space="preserve"> PAGEREF _Toc121419293 \h </w:instrText>
            </w:r>
            <w:r w:rsidR="005305E9">
              <w:rPr>
                <w:noProof/>
                <w:webHidden/>
              </w:rPr>
            </w:r>
            <w:r w:rsidR="005305E9">
              <w:rPr>
                <w:noProof/>
                <w:webHidden/>
              </w:rPr>
              <w:fldChar w:fldCharType="separate"/>
            </w:r>
            <w:r w:rsidR="00F5223A">
              <w:rPr>
                <w:noProof/>
                <w:webHidden/>
              </w:rPr>
              <w:t>13</w:t>
            </w:r>
            <w:r w:rsidR="005305E9">
              <w:rPr>
                <w:noProof/>
                <w:webHidden/>
              </w:rPr>
              <w:fldChar w:fldCharType="end"/>
            </w:r>
          </w:hyperlink>
        </w:p>
        <w:p w14:paraId="6EBFF32A" w14:textId="2D687DCF" w:rsidR="005305E9" w:rsidRDefault="00000000">
          <w:pPr>
            <w:pStyle w:val="Sadraj2"/>
            <w:tabs>
              <w:tab w:val="right" w:leader="dot" w:pos="9062"/>
            </w:tabs>
            <w:rPr>
              <w:rFonts w:eastAsiaTheme="minorEastAsia"/>
              <w:noProof/>
              <w:lang w:eastAsia="hr-HR"/>
            </w:rPr>
          </w:pPr>
          <w:hyperlink w:anchor="_Toc121419294" w:history="1">
            <w:r w:rsidR="005305E9" w:rsidRPr="00EE56C9">
              <w:rPr>
                <w:rStyle w:val="Hiperveza"/>
                <w:noProof/>
              </w:rPr>
              <w:t>Podugovaranje financijskih i računovodstvenih poslova</w:t>
            </w:r>
            <w:r w:rsidR="005305E9">
              <w:rPr>
                <w:noProof/>
                <w:webHidden/>
              </w:rPr>
              <w:tab/>
            </w:r>
            <w:r w:rsidR="005305E9">
              <w:rPr>
                <w:noProof/>
                <w:webHidden/>
              </w:rPr>
              <w:fldChar w:fldCharType="begin"/>
            </w:r>
            <w:r w:rsidR="005305E9">
              <w:rPr>
                <w:noProof/>
                <w:webHidden/>
              </w:rPr>
              <w:instrText xml:space="preserve"> PAGEREF _Toc121419294 \h </w:instrText>
            </w:r>
            <w:r w:rsidR="005305E9">
              <w:rPr>
                <w:noProof/>
                <w:webHidden/>
              </w:rPr>
            </w:r>
            <w:r w:rsidR="005305E9">
              <w:rPr>
                <w:noProof/>
                <w:webHidden/>
              </w:rPr>
              <w:fldChar w:fldCharType="separate"/>
            </w:r>
            <w:r w:rsidR="00F5223A">
              <w:rPr>
                <w:noProof/>
                <w:webHidden/>
              </w:rPr>
              <w:t>13</w:t>
            </w:r>
            <w:r w:rsidR="005305E9">
              <w:rPr>
                <w:noProof/>
                <w:webHidden/>
              </w:rPr>
              <w:fldChar w:fldCharType="end"/>
            </w:r>
          </w:hyperlink>
        </w:p>
        <w:p w14:paraId="54E0977B" w14:textId="0B547A58" w:rsidR="005305E9" w:rsidRDefault="00000000">
          <w:pPr>
            <w:pStyle w:val="Sadraj2"/>
            <w:tabs>
              <w:tab w:val="right" w:leader="dot" w:pos="9062"/>
            </w:tabs>
            <w:rPr>
              <w:rFonts w:eastAsiaTheme="minorEastAsia"/>
              <w:noProof/>
              <w:lang w:eastAsia="hr-HR"/>
            </w:rPr>
          </w:pPr>
          <w:hyperlink w:anchor="_Toc121419295" w:history="1">
            <w:r w:rsidR="005305E9" w:rsidRPr="00EE56C9">
              <w:rPr>
                <w:rStyle w:val="Hiperveza"/>
                <w:noProof/>
              </w:rPr>
              <w:t>Uvođenje usluge slanja računa fizičkim osobama putem e-pošte</w:t>
            </w:r>
            <w:r w:rsidR="005305E9">
              <w:rPr>
                <w:noProof/>
                <w:webHidden/>
              </w:rPr>
              <w:tab/>
            </w:r>
            <w:r w:rsidR="005305E9">
              <w:rPr>
                <w:noProof/>
                <w:webHidden/>
              </w:rPr>
              <w:fldChar w:fldCharType="begin"/>
            </w:r>
            <w:r w:rsidR="005305E9">
              <w:rPr>
                <w:noProof/>
                <w:webHidden/>
              </w:rPr>
              <w:instrText xml:space="preserve"> PAGEREF _Toc121419295 \h </w:instrText>
            </w:r>
            <w:r w:rsidR="005305E9">
              <w:rPr>
                <w:noProof/>
                <w:webHidden/>
              </w:rPr>
            </w:r>
            <w:r w:rsidR="005305E9">
              <w:rPr>
                <w:noProof/>
                <w:webHidden/>
              </w:rPr>
              <w:fldChar w:fldCharType="separate"/>
            </w:r>
            <w:r w:rsidR="00F5223A">
              <w:rPr>
                <w:noProof/>
                <w:webHidden/>
              </w:rPr>
              <w:t>14</w:t>
            </w:r>
            <w:r w:rsidR="005305E9">
              <w:rPr>
                <w:noProof/>
                <w:webHidden/>
              </w:rPr>
              <w:fldChar w:fldCharType="end"/>
            </w:r>
          </w:hyperlink>
        </w:p>
        <w:p w14:paraId="47202206" w14:textId="13BCF22D" w:rsidR="005305E9" w:rsidRDefault="00000000">
          <w:pPr>
            <w:pStyle w:val="Sadraj2"/>
            <w:tabs>
              <w:tab w:val="right" w:leader="dot" w:pos="9062"/>
            </w:tabs>
            <w:rPr>
              <w:rFonts w:eastAsiaTheme="minorEastAsia"/>
              <w:noProof/>
              <w:lang w:eastAsia="hr-HR"/>
            </w:rPr>
          </w:pPr>
          <w:hyperlink w:anchor="_Toc121419296" w:history="1">
            <w:r w:rsidR="005305E9" w:rsidRPr="00EE56C9">
              <w:rPr>
                <w:rStyle w:val="Hiperveza"/>
                <w:noProof/>
              </w:rPr>
              <w:t>Usklađivanje poslovanja s novim Zakonom o gospodarenju otpadom NN 84/2021</w:t>
            </w:r>
            <w:r w:rsidR="005305E9">
              <w:rPr>
                <w:noProof/>
                <w:webHidden/>
              </w:rPr>
              <w:tab/>
            </w:r>
            <w:r w:rsidR="005305E9">
              <w:rPr>
                <w:noProof/>
                <w:webHidden/>
              </w:rPr>
              <w:fldChar w:fldCharType="begin"/>
            </w:r>
            <w:r w:rsidR="005305E9">
              <w:rPr>
                <w:noProof/>
                <w:webHidden/>
              </w:rPr>
              <w:instrText xml:space="preserve"> PAGEREF _Toc121419296 \h </w:instrText>
            </w:r>
            <w:r w:rsidR="005305E9">
              <w:rPr>
                <w:noProof/>
                <w:webHidden/>
              </w:rPr>
            </w:r>
            <w:r w:rsidR="005305E9">
              <w:rPr>
                <w:noProof/>
                <w:webHidden/>
              </w:rPr>
              <w:fldChar w:fldCharType="separate"/>
            </w:r>
            <w:r w:rsidR="00F5223A">
              <w:rPr>
                <w:noProof/>
                <w:webHidden/>
              </w:rPr>
              <w:t>14</w:t>
            </w:r>
            <w:r w:rsidR="005305E9">
              <w:rPr>
                <w:noProof/>
                <w:webHidden/>
              </w:rPr>
              <w:fldChar w:fldCharType="end"/>
            </w:r>
          </w:hyperlink>
        </w:p>
        <w:p w14:paraId="36C61FF0" w14:textId="6222E702" w:rsidR="005305E9" w:rsidRDefault="00000000">
          <w:pPr>
            <w:pStyle w:val="Sadraj1"/>
            <w:tabs>
              <w:tab w:val="right" w:leader="dot" w:pos="9062"/>
            </w:tabs>
            <w:rPr>
              <w:rFonts w:eastAsiaTheme="minorEastAsia"/>
              <w:noProof/>
              <w:lang w:eastAsia="hr-HR"/>
            </w:rPr>
          </w:pPr>
          <w:hyperlink w:anchor="_Toc121419297" w:history="1">
            <w:r w:rsidR="005305E9" w:rsidRPr="00EE56C9">
              <w:rPr>
                <w:rStyle w:val="Hiperveza"/>
                <w:noProof/>
              </w:rPr>
              <w:t>4. CILJEVI I MJERE POSLOVANJA ZA 2022. GODINU</w:t>
            </w:r>
            <w:r w:rsidR="005305E9">
              <w:rPr>
                <w:noProof/>
                <w:webHidden/>
              </w:rPr>
              <w:tab/>
            </w:r>
            <w:r w:rsidR="005305E9">
              <w:rPr>
                <w:noProof/>
                <w:webHidden/>
              </w:rPr>
              <w:fldChar w:fldCharType="begin"/>
            </w:r>
            <w:r w:rsidR="005305E9">
              <w:rPr>
                <w:noProof/>
                <w:webHidden/>
              </w:rPr>
              <w:instrText xml:space="preserve"> PAGEREF _Toc121419297 \h </w:instrText>
            </w:r>
            <w:r w:rsidR="005305E9">
              <w:rPr>
                <w:noProof/>
                <w:webHidden/>
              </w:rPr>
            </w:r>
            <w:r w:rsidR="005305E9">
              <w:rPr>
                <w:noProof/>
                <w:webHidden/>
              </w:rPr>
              <w:fldChar w:fldCharType="separate"/>
            </w:r>
            <w:r w:rsidR="00F5223A">
              <w:rPr>
                <w:noProof/>
                <w:webHidden/>
              </w:rPr>
              <w:t>15</w:t>
            </w:r>
            <w:r w:rsidR="005305E9">
              <w:rPr>
                <w:noProof/>
                <w:webHidden/>
              </w:rPr>
              <w:fldChar w:fldCharType="end"/>
            </w:r>
          </w:hyperlink>
        </w:p>
        <w:p w14:paraId="69C41945" w14:textId="120EC4D8" w:rsidR="005305E9" w:rsidRDefault="00000000">
          <w:pPr>
            <w:pStyle w:val="Sadraj2"/>
            <w:tabs>
              <w:tab w:val="right" w:leader="dot" w:pos="9062"/>
            </w:tabs>
            <w:rPr>
              <w:rFonts w:eastAsiaTheme="minorEastAsia"/>
              <w:noProof/>
              <w:lang w:eastAsia="hr-HR"/>
            </w:rPr>
          </w:pPr>
          <w:hyperlink w:anchor="_Toc121419298" w:history="1">
            <w:r w:rsidR="005305E9" w:rsidRPr="00EE56C9">
              <w:rPr>
                <w:rStyle w:val="Hiperveza"/>
                <w:noProof/>
              </w:rPr>
              <w:t>Usklađivanje stvarnog stanja groblja s grobnim očevidnikom unutar sustava Axiom Memento</w:t>
            </w:r>
            <w:r w:rsidR="005305E9">
              <w:rPr>
                <w:noProof/>
                <w:webHidden/>
              </w:rPr>
              <w:tab/>
            </w:r>
            <w:r w:rsidR="005305E9">
              <w:rPr>
                <w:noProof/>
                <w:webHidden/>
              </w:rPr>
              <w:fldChar w:fldCharType="begin"/>
            </w:r>
            <w:r w:rsidR="005305E9">
              <w:rPr>
                <w:noProof/>
                <w:webHidden/>
              </w:rPr>
              <w:instrText xml:space="preserve"> PAGEREF _Toc121419298 \h </w:instrText>
            </w:r>
            <w:r w:rsidR="005305E9">
              <w:rPr>
                <w:noProof/>
                <w:webHidden/>
              </w:rPr>
            </w:r>
            <w:r w:rsidR="005305E9">
              <w:rPr>
                <w:noProof/>
                <w:webHidden/>
              </w:rPr>
              <w:fldChar w:fldCharType="separate"/>
            </w:r>
            <w:r w:rsidR="00F5223A">
              <w:rPr>
                <w:noProof/>
                <w:webHidden/>
              </w:rPr>
              <w:t>16</w:t>
            </w:r>
            <w:r w:rsidR="005305E9">
              <w:rPr>
                <w:noProof/>
                <w:webHidden/>
              </w:rPr>
              <w:fldChar w:fldCharType="end"/>
            </w:r>
          </w:hyperlink>
        </w:p>
        <w:p w14:paraId="230A592A" w14:textId="7D8A0DC0" w:rsidR="005305E9" w:rsidRDefault="00000000">
          <w:pPr>
            <w:pStyle w:val="Sadraj2"/>
            <w:tabs>
              <w:tab w:val="right" w:leader="dot" w:pos="9062"/>
            </w:tabs>
            <w:rPr>
              <w:rFonts w:eastAsiaTheme="minorEastAsia"/>
              <w:noProof/>
              <w:lang w:eastAsia="hr-HR"/>
            </w:rPr>
          </w:pPr>
          <w:hyperlink w:anchor="_Toc121419299" w:history="1">
            <w:r w:rsidR="005305E9" w:rsidRPr="00EE56C9">
              <w:rPr>
                <w:rStyle w:val="Hiperveza"/>
                <w:noProof/>
              </w:rPr>
              <w:t>Usklađivanje uredskog poslovanja s novom Uredbom o uredskom poslovanju NN 75/2021</w:t>
            </w:r>
            <w:r w:rsidR="005305E9">
              <w:rPr>
                <w:noProof/>
                <w:webHidden/>
              </w:rPr>
              <w:tab/>
            </w:r>
            <w:r w:rsidR="005305E9">
              <w:rPr>
                <w:noProof/>
                <w:webHidden/>
              </w:rPr>
              <w:fldChar w:fldCharType="begin"/>
            </w:r>
            <w:r w:rsidR="005305E9">
              <w:rPr>
                <w:noProof/>
                <w:webHidden/>
              </w:rPr>
              <w:instrText xml:space="preserve"> PAGEREF _Toc121419299 \h </w:instrText>
            </w:r>
            <w:r w:rsidR="005305E9">
              <w:rPr>
                <w:noProof/>
                <w:webHidden/>
              </w:rPr>
            </w:r>
            <w:r w:rsidR="005305E9">
              <w:rPr>
                <w:noProof/>
                <w:webHidden/>
              </w:rPr>
              <w:fldChar w:fldCharType="separate"/>
            </w:r>
            <w:r w:rsidR="00F5223A">
              <w:rPr>
                <w:noProof/>
                <w:webHidden/>
              </w:rPr>
              <w:t>16</w:t>
            </w:r>
            <w:r w:rsidR="005305E9">
              <w:rPr>
                <w:noProof/>
                <w:webHidden/>
              </w:rPr>
              <w:fldChar w:fldCharType="end"/>
            </w:r>
          </w:hyperlink>
        </w:p>
        <w:p w14:paraId="5F0B65B7" w14:textId="5EAFD055" w:rsidR="005305E9" w:rsidRDefault="00000000">
          <w:pPr>
            <w:pStyle w:val="Sadraj2"/>
            <w:tabs>
              <w:tab w:val="right" w:leader="dot" w:pos="9062"/>
            </w:tabs>
            <w:rPr>
              <w:rFonts w:eastAsiaTheme="minorEastAsia"/>
              <w:noProof/>
              <w:lang w:eastAsia="hr-HR"/>
            </w:rPr>
          </w:pPr>
          <w:hyperlink w:anchor="_Toc121419300" w:history="1">
            <w:r w:rsidR="005305E9" w:rsidRPr="00EE56C9">
              <w:rPr>
                <w:rStyle w:val="Hiperveza"/>
                <w:noProof/>
              </w:rPr>
              <w:t>Uvesti u sustav plaćanja sve osobe koje imaju nekretninu ili se njome koriste na području Općine Promina, te se time uskladiti sa Zakonom o gospodarenju otpadom (NN 84/2021)</w:t>
            </w:r>
            <w:r w:rsidR="005305E9">
              <w:rPr>
                <w:noProof/>
                <w:webHidden/>
              </w:rPr>
              <w:tab/>
            </w:r>
            <w:r w:rsidR="005305E9">
              <w:rPr>
                <w:noProof/>
                <w:webHidden/>
              </w:rPr>
              <w:fldChar w:fldCharType="begin"/>
            </w:r>
            <w:r w:rsidR="005305E9">
              <w:rPr>
                <w:noProof/>
                <w:webHidden/>
              </w:rPr>
              <w:instrText xml:space="preserve"> PAGEREF _Toc121419300 \h </w:instrText>
            </w:r>
            <w:r w:rsidR="005305E9">
              <w:rPr>
                <w:noProof/>
                <w:webHidden/>
              </w:rPr>
            </w:r>
            <w:r w:rsidR="005305E9">
              <w:rPr>
                <w:noProof/>
                <w:webHidden/>
              </w:rPr>
              <w:fldChar w:fldCharType="separate"/>
            </w:r>
            <w:r w:rsidR="00F5223A">
              <w:rPr>
                <w:noProof/>
                <w:webHidden/>
              </w:rPr>
              <w:t>16</w:t>
            </w:r>
            <w:r w:rsidR="005305E9">
              <w:rPr>
                <w:noProof/>
                <w:webHidden/>
              </w:rPr>
              <w:fldChar w:fldCharType="end"/>
            </w:r>
          </w:hyperlink>
        </w:p>
        <w:p w14:paraId="534A05EE" w14:textId="156905F9" w:rsidR="005305E9" w:rsidRDefault="00000000">
          <w:pPr>
            <w:pStyle w:val="Sadraj2"/>
            <w:tabs>
              <w:tab w:val="right" w:leader="dot" w:pos="9062"/>
            </w:tabs>
            <w:rPr>
              <w:rFonts w:eastAsiaTheme="minorEastAsia"/>
              <w:noProof/>
              <w:lang w:eastAsia="hr-HR"/>
            </w:rPr>
          </w:pPr>
          <w:hyperlink w:anchor="_Toc121419301" w:history="1">
            <w:r w:rsidR="005305E9" w:rsidRPr="00EE56C9">
              <w:rPr>
                <w:rStyle w:val="Hiperveza"/>
                <w:noProof/>
              </w:rPr>
              <w:t>Edukacija građana o važnosti odvojenog prikupljanja otpada, kompostiranja i recikliranja</w:t>
            </w:r>
            <w:r w:rsidR="005305E9">
              <w:rPr>
                <w:noProof/>
                <w:webHidden/>
              </w:rPr>
              <w:tab/>
            </w:r>
            <w:r w:rsidR="005305E9">
              <w:rPr>
                <w:noProof/>
                <w:webHidden/>
              </w:rPr>
              <w:fldChar w:fldCharType="begin"/>
            </w:r>
            <w:r w:rsidR="005305E9">
              <w:rPr>
                <w:noProof/>
                <w:webHidden/>
              </w:rPr>
              <w:instrText xml:space="preserve"> PAGEREF _Toc121419301 \h </w:instrText>
            </w:r>
            <w:r w:rsidR="005305E9">
              <w:rPr>
                <w:noProof/>
                <w:webHidden/>
              </w:rPr>
            </w:r>
            <w:r w:rsidR="005305E9">
              <w:rPr>
                <w:noProof/>
                <w:webHidden/>
              </w:rPr>
              <w:fldChar w:fldCharType="separate"/>
            </w:r>
            <w:r w:rsidR="00F5223A">
              <w:rPr>
                <w:noProof/>
                <w:webHidden/>
              </w:rPr>
              <w:t>16</w:t>
            </w:r>
            <w:r w:rsidR="005305E9">
              <w:rPr>
                <w:noProof/>
                <w:webHidden/>
              </w:rPr>
              <w:fldChar w:fldCharType="end"/>
            </w:r>
          </w:hyperlink>
        </w:p>
        <w:p w14:paraId="59D25D3E" w14:textId="7F3820DC" w:rsidR="005305E9" w:rsidRDefault="00000000">
          <w:pPr>
            <w:pStyle w:val="Sadraj2"/>
            <w:tabs>
              <w:tab w:val="right" w:leader="dot" w:pos="9062"/>
            </w:tabs>
            <w:rPr>
              <w:rFonts w:eastAsiaTheme="minorEastAsia"/>
              <w:noProof/>
              <w:lang w:eastAsia="hr-HR"/>
            </w:rPr>
          </w:pPr>
          <w:hyperlink w:anchor="_Toc121419302" w:history="1">
            <w:r w:rsidR="005305E9" w:rsidRPr="00EE56C9">
              <w:rPr>
                <w:rStyle w:val="Hiperveza"/>
                <w:noProof/>
              </w:rPr>
              <w:t>Preuzimanje upravljanja mrtvačnicom u Oklaju</w:t>
            </w:r>
            <w:r w:rsidR="005305E9">
              <w:rPr>
                <w:noProof/>
                <w:webHidden/>
              </w:rPr>
              <w:tab/>
            </w:r>
            <w:r w:rsidR="005305E9">
              <w:rPr>
                <w:noProof/>
                <w:webHidden/>
              </w:rPr>
              <w:fldChar w:fldCharType="begin"/>
            </w:r>
            <w:r w:rsidR="005305E9">
              <w:rPr>
                <w:noProof/>
                <w:webHidden/>
              </w:rPr>
              <w:instrText xml:space="preserve"> PAGEREF _Toc121419302 \h </w:instrText>
            </w:r>
            <w:r w:rsidR="005305E9">
              <w:rPr>
                <w:noProof/>
                <w:webHidden/>
              </w:rPr>
            </w:r>
            <w:r w:rsidR="005305E9">
              <w:rPr>
                <w:noProof/>
                <w:webHidden/>
              </w:rPr>
              <w:fldChar w:fldCharType="separate"/>
            </w:r>
            <w:r w:rsidR="00F5223A">
              <w:rPr>
                <w:noProof/>
                <w:webHidden/>
              </w:rPr>
              <w:t>17</w:t>
            </w:r>
            <w:r w:rsidR="005305E9">
              <w:rPr>
                <w:noProof/>
                <w:webHidden/>
              </w:rPr>
              <w:fldChar w:fldCharType="end"/>
            </w:r>
          </w:hyperlink>
        </w:p>
        <w:p w14:paraId="764FEEEF" w14:textId="7EB92737" w:rsidR="005305E9" w:rsidRDefault="00000000">
          <w:pPr>
            <w:pStyle w:val="Sadraj2"/>
            <w:tabs>
              <w:tab w:val="right" w:leader="dot" w:pos="9062"/>
            </w:tabs>
            <w:rPr>
              <w:rFonts w:eastAsiaTheme="minorEastAsia"/>
              <w:noProof/>
              <w:lang w:eastAsia="hr-HR"/>
            </w:rPr>
          </w:pPr>
          <w:hyperlink w:anchor="_Toc121419303" w:history="1">
            <w:r w:rsidR="005305E9" w:rsidRPr="00EE56C9">
              <w:rPr>
                <w:rStyle w:val="Hiperveza"/>
                <w:noProof/>
              </w:rPr>
              <w:t>Uvesti usluge održavanja zelenih površina trećim osobama</w:t>
            </w:r>
            <w:r w:rsidR="005305E9">
              <w:rPr>
                <w:noProof/>
                <w:webHidden/>
              </w:rPr>
              <w:tab/>
            </w:r>
            <w:r w:rsidR="005305E9">
              <w:rPr>
                <w:noProof/>
                <w:webHidden/>
              </w:rPr>
              <w:fldChar w:fldCharType="begin"/>
            </w:r>
            <w:r w:rsidR="005305E9">
              <w:rPr>
                <w:noProof/>
                <w:webHidden/>
              </w:rPr>
              <w:instrText xml:space="preserve"> PAGEREF _Toc121419303 \h </w:instrText>
            </w:r>
            <w:r w:rsidR="005305E9">
              <w:rPr>
                <w:noProof/>
                <w:webHidden/>
              </w:rPr>
            </w:r>
            <w:r w:rsidR="005305E9">
              <w:rPr>
                <w:noProof/>
                <w:webHidden/>
              </w:rPr>
              <w:fldChar w:fldCharType="separate"/>
            </w:r>
            <w:r w:rsidR="00F5223A">
              <w:rPr>
                <w:noProof/>
                <w:webHidden/>
              </w:rPr>
              <w:t>17</w:t>
            </w:r>
            <w:r w:rsidR="005305E9">
              <w:rPr>
                <w:noProof/>
                <w:webHidden/>
              </w:rPr>
              <w:fldChar w:fldCharType="end"/>
            </w:r>
          </w:hyperlink>
        </w:p>
        <w:p w14:paraId="738E37BD" w14:textId="63216222" w:rsidR="005305E9" w:rsidRDefault="00000000">
          <w:pPr>
            <w:pStyle w:val="Sadraj2"/>
            <w:tabs>
              <w:tab w:val="right" w:leader="dot" w:pos="9062"/>
            </w:tabs>
            <w:rPr>
              <w:rFonts w:eastAsiaTheme="minorEastAsia"/>
              <w:noProof/>
              <w:lang w:eastAsia="hr-HR"/>
            </w:rPr>
          </w:pPr>
          <w:hyperlink w:anchor="_Toc121419304" w:history="1">
            <w:r w:rsidR="005305E9" w:rsidRPr="00EE56C9">
              <w:rPr>
                <w:rStyle w:val="Hiperveza"/>
                <w:noProof/>
              </w:rPr>
              <w:t>Preuzimanje upravljanja Domom kulture u Mratovu</w:t>
            </w:r>
            <w:r w:rsidR="005305E9">
              <w:rPr>
                <w:noProof/>
                <w:webHidden/>
              </w:rPr>
              <w:tab/>
            </w:r>
            <w:r w:rsidR="005305E9">
              <w:rPr>
                <w:noProof/>
                <w:webHidden/>
              </w:rPr>
              <w:fldChar w:fldCharType="begin"/>
            </w:r>
            <w:r w:rsidR="005305E9">
              <w:rPr>
                <w:noProof/>
                <w:webHidden/>
              </w:rPr>
              <w:instrText xml:space="preserve"> PAGEREF _Toc121419304 \h </w:instrText>
            </w:r>
            <w:r w:rsidR="005305E9">
              <w:rPr>
                <w:noProof/>
                <w:webHidden/>
              </w:rPr>
            </w:r>
            <w:r w:rsidR="005305E9">
              <w:rPr>
                <w:noProof/>
                <w:webHidden/>
              </w:rPr>
              <w:fldChar w:fldCharType="separate"/>
            </w:r>
            <w:r w:rsidR="00F5223A">
              <w:rPr>
                <w:noProof/>
                <w:webHidden/>
              </w:rPr>
              <w:t>17</w:t>
            </w:r>
            <w:r w:rsidR="005305E9">
              <w:rPr>
                <w:noProof/>
                <w:webHidden/>
              </w:rPr>
              <w:fldChar w:fldCharType="end"/>
            </w:r>
          </w:hyperlink>
        </w:p>
        <w:p w14:paraId="31FD43AC" w14:textId="34DE10E9" w:rsidR="005305E9" w:rsidRDefault="00000000">
          <w:pPr>
            <w:pStyle w:val="Sadraj1"/>
            <w:tabs>
              <w:tab w:val="right" w:leader="dot" w:pos="9062"/>
            </w:tabs>
            <w:rPr>
              <w:rFonts w:eastAsiaTheme="minorEastAsia"/>
              <w:noProof/>
              <w:lang w:eastAsia="hr-HR"/>
            </w:rPr>
          </w:pPr>
          <w:hyperlink w:anchor="_Toc121419305" w:history="1">
            <w:r w:rsidR="005305E9" w:rsidRPr="00EE56C9">
              <w:rPr>
                <w:rStyle w:val="Hiperveza"/>
                <w:noProof/>
              </w:rPr>
              <w:t>5. FINANCIJSKI PLAN</w:t>
            </w:r>
            <w:r w:rsidR="005305E9">
              <w:rPr>
                <w:noProof/>
                <w:webHidden/>
              </w:rPr>
              <w:tab/>
            </w:r>
            <w:r w:rsidR="005305E9">
              <w:rPr>
                <w:noProof/>
                <w:webHidden/>
              </w:rPr>
              <w:fldChar w:fldCharType="begin"/>
            </w:r>
            <w:r w:rsidR="005305E9">
              <w:rPr>
                <w:noProof/>
                <w:webHidden/>
              </w:rPr>
              <w:instrText xml:space="preserve"> PAGEREF _Toc121419305 \h </w:instrText>
            </w:r>
            <w:r w:rsidR="005305E9">
              <w:rPr>
                <w:noProof/>
                <w:webHidden/>
              </w:rPr>
            </w:r>
            <w:r w:rsidR="005305E9">
              <w:rPr>
                <w:noProof/>
                <w:webHidden/>
              </w:rPr>
              <w:fldChar w:fldCharType="separate"/>
            </w:r>
            <w:r w:rsidR="00F5223A">
              <w:rPr>
                <w:noProof/>
                <w:webHidden/>
              </w:rPr>
              <w:t>18</w:t>
            </w:r>
            <w:r w:rsidR="005305E9">
              <w:rPr>
                <w:noProof/>
                <w:webHidden/>
              </w:rPr>
              <w:fldChar w:fldCharType="end"/>
            </w:r>
          </w:hyperlink>
        </w:p>
        <w:p w14:paraId="5C19FA9E" w14:textId="763510CB" w:rsidR="005305E9" w:rsidRDefault="00000000">
          <w:pPr>
            <w:pStyle w:val="Sadraj2"/>
            <w:tabs>
              <w:tab w:val="right" w:leader="dot" w:pos="9062"/>
            </w:tabs>
            <w:rPr>
              <w:rFonts w:eastAsiaTheme="minorEastAsia"/>
              <w:noProof/>
              <w:lang w:eastAsia="hr-HR"/>
            </w:rPr>
          </w:pPr>
          <w:hyperlink w:anchor="_Toc121419306" w:history="1">
            <w:r w:rsidR="005305E9" w:rsidRPr="00EE56C9">
              <w:rPr>
                <w:rStyle w:val="Hiperveza"/>
                <w:noProof/>
              </w:rPr>
              <w:t>Pregled financijskog rezultata 2019- 2021.</w:t>
            </w:r>
            <w:r w:rsidR="005305E9">
              <w:rPr>
                <w:noProof/>
                <w:webHidden/>
              </w:rPr>
              <w:tab/>
            </w:r>
            <w:r w:rsidR="005305E9">
              <w:rPr>
                <w:noProof/>
                <w:webHidden/>
              </w:rPr>
              <w:fldChar w:fldCharType="begin"/>
            </w:r>
            <w:r w:rsidR="005305E9">
              <w:rPr>
                <w:noProof/>
                <w:webHidden/>
              </w:rPr>
              <w:instrText xml:space="preserve"> PAGEREF _Toc121419306 \h </w:instrText>
            </w:r>
            <w:r w:rsidR="005305E9">
              <w:rPr>
                <w:noProof/>
                <w:webHidden/>
              </w:rPr>
            </w:r>
            <w:r w:rsidR="005305E9">
              <w:rPr>
                <w:noProof/>
                <w:webHidden/>
              </w:rPr>
              <w:fldChar w:fldCharType="separate"/>
            </w:r>
            <w:r w:rsidR="00F5223A">
              <w:rPr>
                <w:noProof/>
                <w:webHidden/>
              </w:rPr>
              <w:t>18</w:t>
            </w:r>
            <w:r w:rsidR="005305E9">
              <w:rPr>
                <w:noProof/>
                <w:webHidden/>
              </w:rPr>
              <w:fldChar w:fldCharType="end"/>
            </w:r>
          </w:hyperlink>
        </w:p>
        <w:p w14:paraId="6BB07722" w14:textId="588948A4" w:rsidR="005305E9" w:rsidRDefault="00000000">
          <w:pPr>
            <w:pStyle w:val="Sadraj3"/>
            <w:tabs>
              <w:tab w:val="right" w:leader="dot" w:pos="9062"/>
            </w:tabs>
            <w:rPr>
              <w:rFonts w:eastAsiaTheme="minorEastAsia"/>
              <w:noProof/>
              <w:lang w:eastAsia="hr-HR"/>
            </w:rPr>
          </w:pPr>
          <w:hyperlink w:anchor="_Toc121419307" w:history="1">
            <w:r w:rsidR="005305E9" w:rsidRPr="00EE56C9">
              <w:rPr>
                <w:rStyle w:val="Hiperveza"/>
                <w:noProof/>
              </w:rPr>
              <w:t>Bilanca stanja 2019. – 2020.</w:t>
            </w:r>
            <w:r w:rsidR="005305E9">
              <w:rPr>
                <w:noProof/>
                <w:webHidden/>
              </w:rPr>
              <w:tab/>
            </w:r>
            <w:r w:rsidR="005305E9">
              <w:rPr>
                <w:noProof/>
                <w:webHidden/>
              </w:rPr>
              <w:fldChar w:fldCharType="begin"/>
            </w:r>
            <w:r w:rsidR="005305E9">
              <w:rPr>
                <w:noProof/>
                <w:webHidden/>
              </w:rPr>
              <w:instrText xml:space="preserve"> PAGEREF _Toc121419307 \h </w:instrText>
            </w:r>
            <w:r w:rsidR="005305E9">
              <w:rPr>
                <w:noProof/>
                <w:webHidden/>
              </w:rPr>
            </w:r>
            <w:r w:rsidR="005305E9">
              <w:rPr>
                <w:noProof/>
                <w:webHidden/>
              </w:rPr>
              <w:fldChar w:fldCharType="separate"/>
            </w:r>
            <w:r w:rsidR="00F5223A">
              <w:rPr>
                <w:noProof/>
                <w:webHidden/>
              </w:rPr>
              <w:t>18</w:t>
            </w:r>
            <w:r w:rsidR="005305E9">
              <w:rPr>
                <w:noProof/>
                <w:webHidden/>
              </w:rPr>
              <w:fldChar w:fldCharType="end"/>
            </w:r>
          </w:hyperlink>
        </w:p>
        <w:p w14:paraId="6BD7373B" w14:textId="1DA0E6DA" w:rsidR="005305E9" w:rsidRDefault="00000000">
          <w:pPr>
            <w:pStyle w:val="Sadraj3"/>
            <w:tabs>
              <w:tab w:val="right" w:leader="dot" w:pos="9062"/>
            </w:tabs>
            <w:rPr>
              <w:rFonts w:eastAsiaTheme="minorEastAsia"/>
              <w:noProof/>
              <w:lang w:eastAsia="hr-HR"/>
            </w:rPr>
          </w:pPr>
          <w:hyperlink w:anchor="_Toc121419308" w:history="1">
            <w:r w:rsidR="005305E9" w:rsidRPr="00EE56C9">
              <w:rPr>
                <w:rStyle w:val="Hiperveza"/>
                <w:noProof/>
              </w:rPr>
              <w:t>Račun dobiti i gubitka 2019. – 2020.</w:t>
            </w:r>
            <w:r w:rsidR="005305E9">
              <w:rPr>
                <w:noProof/>
                <w:webHidden/>
              </w:rPr>
              <w:tab/>
            </w:r>
            <w:r w:rsidR="005305E9">
              <w:rPr>
                <w:noProof/>
                <w:webHidden/>
              </w:rPr>
              <w:fldChar w:fldCharType="begin"/>
            </w:r>
            <w:r w:rsidR="005305E9">
              <w:rPr>
                <w:noProof/>
                <w:webHidden/>
              </w:rPr>
              <w:instrText xml:space="preserve"> PAGEREF _Toc121419308 \h </w:instrText>
            </w:r>
            <w:r w:rsidR="005305E9">
              <w:rPr>
                <w:noProof/>
                <w:webHidden/>
              </w:rPr>
            </w:r>
            <w:r w:rsidR="005305E9">
              <w:rPr>
                <w:noProof/>
                <w:webHidden/>
              </w:rPr>
              <w:fldChar w:fldCharType="separate"/>
            </w:r>
            <w:r w:rsidR="00F5223A">
              <w:rPr>
                <w:noProof/>
                <w:webHidden/>
              </w:rPr>
              <w:t>19</w:t>
            </w:r>
            <w:r w:rsidR="005305E9">
              <w:rPr>
                <w:noProof/>
                <w:webHidden/>
              </w:rPr>
              <w:fldChar w:fldCharType="end"/>
            </w:r>
          </w:hyperlink>
        </w:p>
        <w:p w14:paraId="3A6EB138" w14:textId="6252DF21" w:rsidR="005305E9" w:rsidRDefault="00000000">
          <w:pPr>
            <w:pStyle w:val="Sadraj2"/>
            <w:tabs>
              <w:tab w:val="right" w:leader="dot" w:pos="9062"/>
            </w:tabs>
            <w:rPr>
              <w:rFonts w:eastAsiaTheme="minorEastAsia"/>
              <w:noProof/>
              <w:lang w:eastAsia="hr-HR"/>
            </w:rPr>
          </w:pPr>
          <w:hyperlink w:anchor="_Toc121419309" w:history="1">
            <w:r w:rsidR="005305E9" w:rsidRPr="00EE56C9">
              <w:rPr>
                <w:rStyle w:val="Hiperveza"/>
                <w:noProof/>
              </w:rPr>
              <w:t>Financijski plan poslovanja za 2022.</w:t>
            </w:r>
            <w:r w:rsidR="005305E9">
              <w:rPr>
                <w:noProof/>
                <w:webHidden/>
              </w:rPr>
              <w:tab/>
            </w:r>
            <w:r w:rsidR="005305E9">
              <w:rPr>
                <w:noProof/>
                <w:webHidden/>
              </w:rPr>
              <w:fldChar w:fldCharType="begin"/>
            </w:r>
            <w:r w:rsidR="005305E9">
              <w:rPr>
                <w:noProof/>
                <w:webHidden/>
              </w:rPr>
              <w:instrText xml:space="preserve"> PAGEREF _Toc121419309 \h </w:instrText>
            </w:r>
            <w:r w:rsidR="005305E9">
              <w:rPr>
                <w:noProof/>
                <w:webHidden/>
              </w:rPr>
            </w:r>
            <w:r w:rsidR="005305E9">
              <w:rPr>
                <w:noProof/>
                <w:webHidden/>
              </w:rPr>
              <w:fldChar w:fldCharType="separate"/>
            </w:r>
            <w:r w:rsidR="00F5223A">
              <w:rPr>
                <w:noProof/>
                <w:webHidden/>
              </w:rPr>
              <w:t>20</w:t>
            </w:r>
            <w:r w:rsidR="005305E9">
              <w:rPr>
                <w:noProof/>
                <w:webHidden/>
              </w:rPr>
              <w:fldChar w:fldCharType="end"/>
            </w:r>
          </w:hyperlink>
        </w:p>
        <w:p w14:paraId="439182A4" w14:textId="5CE8AE18" w:rsidR="005305E9" w:rsidRDefault="00000000">
          <w:pPr>
            <w:pStyle w:val="Sadraj3"/>
            <w:tabs>
              <w:tab w:val="right" w:leader="dot" w:pos="9062"/>
            </w:tabs>
            <w:rPr>
              <w:rFonts w:eastAsiaTheme="minorEastAsia"/>
              <w:noProof/>
              <w:lang w:eastAsia="hr-HR"/>
            </w:rPr>
          </w:pPr>
          <w:hyperlink w:anchor="_Toc121419310" w:history="1">
            <w:r w:rsidR="005305E9" w:rsidRPr="00EE56C9">
              <w:rPr>
                <w:rStyle w:val="Hiperveza"/>
                <w:noProof/>
              </w:rPr>
              <w:t>Plan prihoda za 2023.</w:t>
            </w:r>
            <w:r w:rsidR="005305E9">
              <w:rPr>
                <w:noProof/>
                <w:webHidden/>
              </w:rPr>
              <w:tab/>
            </w:r>
            <w:r w:rsidR="005305E9">
              <w:rPr>
                <w:noProof/>
                <w:webHidden/>
              </w:rPr>
              <w:fldChar w:fldCharType="begin"/>
            </w:r>
            <w:r w:rsidR="005305E9">
              <w:rPr>
                <w:noProof/>
                <w:webHidden/>
              </w:rPr>
              <w:instrText xml:space="preserve"> PAGEREF _Toc121419310 \h </w:instrText>
            </w:r>
            <w:r w:rsidR="005305E9">
              <w:rPr>
                <w:noProof/>
                <w:webHidden/>
              </w:rPr>
            </w:r>
            <w:r w:rsidR="005305E9">
              <w:rPr>
                <w:noProof/>
                <w:webHidden/>
              </w:rPr>
              <w:fldChar w:fldCharType="separate"/>
            </w:r>
            <w:r w:rsidR="00F5223A">
              <w:rPr>
                <w:noProof/>
                <w:webHidden/>
              </w:rPr>
              <w:t>21</w:t>
            </w:r>
            <w:r w:rsidR="005305E9">
              <w:rPr>
                <w:noProof/>
                <w:webHidden/>
              </w:rPr>
              <w:fldChar w:fldCharType="end"/>
            </w:r>
          </w:hyperlink>
        </w:p>
        <w:p w14:paraId="404DAA7D" w14:textId="6E2887E1" w:rsidR="005305E9" w:rsidRDefault="00000000">
          <w:pPr>
            <w:pStyle w:val="Sadraj3"/>
            <w:tabs>
              <w:tab w:val="right" w:leader="dot" w:pos="9062"/>
            </w:tabs>
            <w:rPr>
              <w:rFonts w:eastAsiaTheme="minorEastAsia"/>
              <w:noProof/>
              <w:lang w:eastAsia="hr-HR"/>
            </w:rPr>
          </w:pPr>
          <w:hyperlink w:anchor="_Toc121419311" w:history="1">
            <w:r w:rsidR="005305E9" w:rsidRPr="00EE56C9">
              <w:rPr>
                <w:rStyle w:val="Hiperveza"/>
                <w:noProof/>
              </w:rPr>
              <w:t>Plan rashoda za 2022.</w:t>
            </w:r>
            <w:r w:rsidR="005305E9">
              <w:rPr>
                <w:noProof/>
                <w:webHidden/>
              </w:rPr>
              <w:tab/>
            </w:r>
            <w:r w:rsidR="005305E9">
              <w:rPr>
                <w:noProof/>
                <w:webHidden/>
              </w:rPr>
              <w:fldChar w:fldCharType="begin"/>
            </w:r>
            <w:r w:rsidR="005305E9">
              <w:rPr>
                <w:noProof/>
                <w:webHidden/>
              </w:rPr>
              <w:instrText xml:space="preserve"> PAGEREF _Toc121419311 \h </w:instrText>
            </w:r>
            <w:r w:rsidR="005305E9">
              <w:rPr>
                <w:noProof/>
                <w:webHidden/>
              </w:rPr>
            </w:r>
            <w:r w:rsidR="005305E9">
              <w:rPr>
                <w:noProof/>
                <w:webHidden/>
              </w:rPr>
              <w:fldChar w:fldCharType="separate"/>
            </w:r>
            <w:r w:rsidR="00F5223A">
              <w:rPr>
                <w:noProof/>
                <w:webHidden/>
              </w:rPr>
              <w:t>21</w:t>
            </w:r>
            <w:r w:rsidR="005305E9">
              <w:rPr>
                <w:noProof/>
                <w:webHidden/>
              </w:rPr>
              <w:fldChar w:fldCharType="end"/>
            </w:r>
          </w:hyperlink>
        </w:p>
        <w:p w14:paraId="7E92603D" w14:textId="083B9E11" w:rsidR="005305E9" w:rsidRDefault="00000000">
          <w:pPr>
            <w:pStyle w:val="Sadraj3"/>
            <w:tabs>
              <w:tab w:val="right" w:leader="dot" w:pos="9062"/>
            </w:tabs>
            <w:rPr>
              <w:rFonts w:eastAsiaTheme="minorEastAsia"/>
              <w:noProof/>
              <w:lang w:eastAsia="hr-HR"/>
            </w:rPr>
          </w:pPr>
          <w:hyperlink w:anchor="_Toc121419312" w:history="1">
            <w:r w:rsidR="005305E9" w:rsidRPr="00EE56C9">
              <w:rPr>
                <w:rStyle w:val="Hiperveza"/>
                <w:noProof/>
              </w:rPr>
              <w:t>Račun dobiti i gubitka za 2022.</w:t>
            </w:r>
            <w:r w:rsidR="005305E9">
              <w:rPr>
                <w:noProof/>
                <w:webHidden/>
              </w:rPr>
              <w:tab/>
            </w:r>
            <w:r w:rsidR="005305E9">
              <w:rPr>
                <w:noProof/>
                <w:webHidden/>
              </w:rPr>
              <w:fldChar w:fldCharType="begin"/>
            </w:r>
            <w:r w:rsidR="005305E9">
              <w:rPr>
                <w:noProof/>
                <w:webHidden/>
              </w:rPr>
              <w:instrText xml:space="preserve"> PAGEREF _Toc121419312 \h </w:instrText>
            </w:r>
            <w:r w:rsidR="005305E9">
              <w:rPr>
                <w:noProof/>
                <w:webHidden/>
              </w:rPr>
            </w:r>
            <w:r w:rsidR="005305E9">
              <w:rPr>
                <w:noProof/>
                <w:webHidden/>
              </w:rPr>
              <w:fldChar w:fldCharType="separate"/>
            </w:r>
            <w:r w:rsidR="00F5223A">
              <w:rPr>
                <w:noProof/>
                <w:webHidden/>
              </w:rPr>
              <w:t>23</w:t>
            </w:r>
            <w:r w:rsidR="005305E9">
              <w:rPr>
                <w:noProof/>
                <w:webHidden/>
              </w:rPr>
              <w:fldChar w:fldCharType="end"/>
            </w:r>
          </w:hyperlink>
        </w:p>
        <w:p w14:paraId="5082F467" w14:textId="0F7BE979" w:rsidR="005305E9" w:rsidRDefault="00000000">
          <w:pPr>
            <w:pStyle w:val="Sadraj1"/>
            <w:tabs>
              <w:tab w:val="right" w:leader="dot" w:pos="9062"/>
            </w:tabs>
            <w:rPr>
              <w:rFonts w:eastAsiaTheme="minorEastAsia"/>
              <w:noProof/>
              <w:lang w:eastAsia="hr-HR"/>
            </w:rPr>
          </w:pPr>
          <w:hyperlink w:anchor="_Toc121419313" w:history="1">
            <w:r w:rsidR="005305E9" w:rsidRPr="00EE56C9">
              <w:rPr>
                <w:rStyle w:val="Hiperveza"/>
                <w:noProof/>
              </w:rPr>
              <w:t>6. ZAKLJUČAK</w:t>
            </w:r>
            <w:r w:rsidR="005305E9">
              <w:rPr>
                <w:noProof/>
                <w:webHidden/>
              </w:rPr>
              <w:tab/>
            </w:r>
            <w:r w:rsidR="005305E9">
              <w:rPr>
                <w:noProof/>
                <w:webHidden/>
              </w:rPr>
              <w:fldChar w:fldCharType="begin"/>
            </w:r>
            <w:r w:rsidR="005305E9">
              <w:rPr>
                <w:noProof/>
                <w:webHidden/>
              </w:rPr>
              <w:instrText xml:space="preserve"> PAGEREF _Toc121419313 \h </w:instrText>
            </w:r>
            <w:r w:rsidR="005305E9">
              <w:rPr>
                <w:noProof/>
                <w:webHidden/>
              </w:rPr>
            </w:r>
            <w:r w:rsidR="005305E9">
              <w:rPr>
                <w:noProof/>
                <w:webHidden/>
              </w:rPr>
              <w:fldChar w:fldCharType="separate"/>
            </w:r>
            <w:r w:rsidR="00F5223A">
              <w:rPr>
                <w:noProof/>
                <w:webHidden/>
              </w:rPr>
              <w:t>24</w:t>
            </w:r>
            <w:r w:rsidR="005305E9">
              <w:rPr>
                <w:noProof/>
                <w:webHidden/>
              </w:rPr>
              <w:fldChar w:fldCharType="end"/>
            </w:r>
          </w:hyperlink>
        </w:p>
        <w:p w14:paraId="1E240452" w14:textId="4761AA63" w:rsidR="00621E9B" w:rsidRDefault="00621E9B">
          <w:r>
            <w:rPr>
              <w:b/>
              <w:bCs/>
            </w:rPr>
            <w:fldChar w:fldCharType="end"/>
          </w:r>
        </w:p>
      </w:sdtContent>
    </w:sdt>
    <w:p w14:paraId="66C67BD4" w14:textId="77777777" w:rsidR="00621E9B" w:rsidRDefault="00621E9B" w:rsidP="00621E9B">
      <w:r>
        <w:br w:type="page"/>
      </w:r>
    </w:p>
    <w:p w14:paraId="67895D23" w14:textId="77777777" w:rsidR="00824DE2" w:rsidRDefault="00824DE2" w:rsidP="00824DE2">
      <w:pPr>
        <w:pStyle w:val="Naslov1"/>
      </w:pPr>
      <w:bookmarkStart w:id="1" w:name="_Toc121419271"/>
      <w:r>
        <w:lastRenderedPageBreak/>
        <w:t>1. OPĆI DIO</w:t>
      </w:r>
      <w:bookmarkEnd w:id="1"/>
    </w:p>
    <w:p w14:paraId="1BC701DA" w14:textId="77777777" w:rsidR="00824DE2" w:rsidRDefault="00824DE2" w:rsidP="00824DE2"/>
    <w:p w14:paraId="3C9EBE85" w14:textId="77777777" w:rsidR="00824DE2" w:rsidRPr="00824DE2" w:rsidRDefault="00824DE2" w:rsidP="00824DE2">
      <w:pPr>
        <w:pStyle w:val="Naslov2"/>
      </w:pPr>
      <w:bookmarkStart w:id="2" w:name="_Toc121419272"/>
      <w:r>
        <w:t>Uvod</w:t>
      </w:r>
      <w:bookmarkEnd w:id="2"/>
    </w:p>
    <w:p w14:paraId="30FFC23E" w14:textId="77777777" w:rsidR="0068076C" w:rsidRDefault="0068076C"/>
    <w:p w14:paraId="5ECB9AC4" w14:textId="3A971BAA" w:rsidR="008C7BD7" w:rsidRDefault="00B00DDB" w:rsidP="000C66B3">
      <w:pPr>
        <w:jc w:val="both"/>
      </w:pPr>
      <w:r>
        <w:t>Društvo</w:t>
      </w:r>
      <w:r w:rsidR="008C7BD7">
        <w:t xml:space="preserve"> E</w:t>
      </w:r>
      <w:r w:rsidR="00C73A9C">
        <w:t>KO</w:t>
      </w:r>
      <w:r w:rsidR="008C7BD7">
        <w:t xml:space="preserve"> Promina d.o.o. posluje sa sjedištem u Oklaju, na adresi </w:t>
      </w:r>
      <w:r w:rsidR="008C7BD7" w:rsidRPr="008C7BD7">
        <w:t>Put kroz Oklaj 144</w:t>
      </w:r>
      <w:r w:rsidR="008C7BD7">
        <w:t xml:space="preserve">. </w:t>
      </w:r>
      <w:r w:rsidR="00CC745E" w:rsidRPr="00CC745E">
        <w:t>Oklaj je naselje i središte Općine Promina, u Šibensko-kninskoj županiji. Nalazi se oko 14 kilometra sjeverozapadno od Drniša i oko 15 kilometara jugozapadno od Knina.</w:t>
      </w:r>
      <w:r w:rsidR="008C7BD7">
        <w:t xml:space="preserve"> </w:t>
      </w:r>
    </w:p>
    <w:p w14:paraId="43FD2DAA" w14:textId="6E39153F" w:rsidR="00CC745E" w:rsidRDefault="008C7BD7" w:rsidP="000C66B3">
      <w:pPr>
        <w:jc w:val="both"/>
      </w:pPr>
      <w:r>
        <w:t>Općina Promina broji 11 naselja na ukupnoj površini cca 140 k</w:t>
      </w:r>
      <w:r w:rsidR="00B00DDB">
        <w:t>m</w:t>
      </w:r>
      <w:r w:rsidRPr="00FC6640">
        <w:rPr>
          <w:vertAlign w:val="superscript"/>
        </w:rPr>
        <w:t>2</w:t>
      </w:r>
      <w:r>
        <w:t>. Prema popisu iz 20</w:t>
      </w:r>
      <w:r w:rsidR="00CD7730">
        <w:t>2</w:t>
      </w:r>
      <w:r>
        <w:t xml:space="preserve">1. općina je brojala </w:t>
      </w:r>
      <w:r w:rsidR="00CD7730">
        <w:t>933</w:t>
      </w:r>
      <w:r>
        <w:t xml:space="preserve"> stanovnika, što je bitno manje u odnosu na 20 godina ranije kada je Općina imala 2.574</w:t>
      </w:r>
      <w:r w:rsidR="00824DE2">
        <w:t xml:space="preserve"> stanovnika</w:t>
      </w:r>
      <w:r w:rsidR="00CD7730">
        <w:t xml:space="preserve"> i oko 180 stanovnika manje nego 2011. kada je općina imala 1.109 stanovnika.</w:t>
      </w:r>
    </w:p>
    <w:p w14:paraId="62CDB224" w14:textId="0DE0143E" w:rsidR="00824DE2" w:rsidRPr="00CD7730" w:rsidRDefault="00824DE2" w:rsidP="000C66B3">
      <w:pPr>
        <w:jc w:val="both"/>
      </w:pPr>
      <w:r w:rsidRPr="00CD7730">
        <w:t xml:space="preserve">Upravo je ta depopulacija u kombinaciji s nepovoljnom dobnom strukturom označena kao problem broj 1 za budući razvoj općine, što je bitno i za sve planove </w:t>
      </w:r>
      <w:r w:rsidR="00B00DDB" w:rsidRPr="00CD7730">
        <w:t xml:space="preserve">društva </w:t>
      </w:r>
      <w:r w:rsidRPr="00CD7730">
        <w:t>E</w:t>
      </w:r>
      <w:r w:rsidR="00C73A9C" w:rsidRPr="00CD7730">
        <w:t>KO</w:t>
      </w:r>
      <w:r w:rsidRPr="00CD7730">
        <w:t xml:space="preserve"> Promina d</w:t>
      </w:r>
      <w:r w:rsidR="00B00DDB" w:rsidRPr="00CD7730">
        <w:t>.</w:t>
      </w:r>
      <w:r w:rsidRPr="00CD7730">
        <w:t>o</w:t>
      </w:r>
      <w:r w:rsidR="00B00DDB" w:rsidRPr="00CD7730">
        <w:t>.</w:t>
      </w:r>
      <w:r w:rsidRPr="00CD7730">
        <w:t>o</w:t>
      </w:r>
      <w:r w:rsidR="00B00DDB" w:rsidRPr="00CD7730">
        <w:t>.</w:t>
      </w:r>
      <w:r w:rsidRPr="00CD7730">
        <w:t xml:space="preserve"> koje svoje poslovanje obavlja na području općine. S druge strane općina je bogata mineralnim sirovinama, nalazi se na području NP Krka, te ima očuvan prirodni okoliš. Te su karakteristike označene kao najveći potencijali za budući razvoj općine.</w:t>
      </w:r>
    </w:p>
    <w:p w14:paraId="0837F1B0" w14:textId="26EC7DEF" w:rsidR="00824DE2" w:rsidRDefault="00824DE2" w:rsidP="000C66B3">
      <w:pPr>
        <w:jc w:val="both"/>
      </w:pPr>
      <w:r>
        <w:t>Uvažavajući sve poznate okolnosti i činjenice E</w:t>
      </w:r>
      <w:r w:rsidR="00C73A9C">
        <w:t>KO</w:t>
      </w:r>
      <w:r>
        <w:t xml:space="preserve"> Promina d.o.o. izradila je ovaj </w:t>
      </w:r>
      <w:r w:rsidR="00B00DDB">
        <w:t>P</w:t>
      </w:r>
      <w:r>
        <w:t xml:space="preserve">lan </w:t>
      </w:r>
      <w:r w:rsidR="00B00DDB">
        <w:t xml:space="preserve">rada i financijski plan </w:t>
      </w:r>
      <w:r>
        <w:t>za 202</w:t>
      </w:r>
      <w:r w:rsidR="00692829">
        <w:t>3</w:t>
      </w:r>
      <w:r>
        <w:t>. godinu.</w:t>
      </w:r>
    </w:p>
    <w:p w14:paraId="59A80979" w14:textId="77777777" w:rsidR="002771D2" w:rsidRDefault="002771D2" w:rsidP="000C66B3">
      <w:pPr>
        <w:jc w:val="both"/>
      </w:pPr>
    </w:p>
    <w:p w14:paraId="653FA1E9" w14:textId="77777777" w:rsidR="00824DE2" w:rsidRDefault="00824DE2" w:rsidP="00824DE2">
      <w:pPr>
        <w:pStyle w:val="Naslov2"/>
      </w:pPr>
      <w:bookmarkStart w:id="3" w:name="_Toc121419273"/>
      <w:r>
        <w:t>Osnovni podaci o društvu</w:t>
      </w:r>
      <w:bookmarkEnd w:id="3"/>
    </w:p>
    <w:p w14:paraId="55335198" w14:textId="77777777" w:rsidR="0068076C" w:rsidRDefault="0068076C" w:rsidP="00824DE2"/>
    <w:p w14:paraId="2CCE07EA" w14:textId="77777777" w:rsidR="00824DE2" w:rsidRDefault="00824DE2" w:rsidP="0068076C">
      <w:pPr>
        <w:pStyle w:val="Odlomakpopisa"/>
        <w:numPr>
          <w:ilvl w:val="0"/>
          <w:numId w:val="1"/>
        </w:numPr>
        <w:spacing w:after="0" w:line="240" w:lineRule="auto"/>
      </w:pPr>
      <w:r>
        <w:t>Naziv: EKO PROMINA društvo s ograničenom odgovornošću za obavljanje komunalnih djelatnosti</w:t>
      </w:r>
    </w:p>
    <w:p w14:paraId="771271B9" w14:textId="77777777" w:rsidR="00824DE2" w:rsidRDefault="00824DE2" w:rsidP="0068076C">
      <w:pPr>
        <w:pStyle w:val="Odlomakpopisa"/>
        <w:numPr>
          <w:ilvl w:val="0"/>
          <w:numId w:val="1"/>
        </w:numPr>
        <w:spacing w:after="0" w:line="240" w:lineRule="auto"/>
      </w:pPr>
      <w:r>
        <w:t>Skraćeni naziv: EKO PROMINA d.o.o.</w:t>
      </w:r>
    </w:p>
    <w:p w14:paraId="19A1BE9F" w14:textId="77777777" w:rsidR="00824DE2" w:rsidRDefault="00824DE2" w:rsidP="0068076C">
      <w:pPr>
        <w:pStyle w:val="Odlomakpopisa"/>
        <w:numPr>
          <w:ilvl w:val="0"/>
          <w:numId w:val="1"/>
        </w:numPr>
        <w:spacing w:after="0" w:line="240" w:lineRule="auto"/>
      </w:pPr>
      <w:r>
        <w:t>Sjedište: Put kroz Oklaj 144, Oklaj</w:t>
      </w:r>
    </w:p>
    <w:p w14:paraId="6D1A8957" w14:textId="77777777" w:rsidR="00824DE2" w:rsidRDefault="00824DE2" w:rsidP="0068076C">
      <w:pPr>
        <w:pStyle w:val="Odlomakpopisa"/>
        <w:numPr>
          <w:ilvl w:val="0"/>
          <w:numId w:val="1"/>
        </w:numPr>
        <w:spacing w:after="0" w:line="240" w:lineRule="auto"/>
      </w:pPr>
      <w:r w:rsidRPr="00824DE2">
        <w:t>MBS: 100016114</w:t>
      </w:r>
    </w:p>
    <w:p w14:paraId="2E13B58F" w14:textId="77777777" w:rsidR="00824DE2" w:rsidRDefault="00824DE2" w:rsidP="0068076C">
      <w:pPr>
        <w:pStyle w:val="Odlomakpopisa"/>
        <w:numPr>
          <w:ilvl w:val="0"/>
          <w:numId w:val="1"/>
        </w:numPr>
        <w:spacing w:after="0" w:line="240" w:lineRule="auto"/>
      </w:pPr>
      <w:r w:rsidRPr="00824DE2">
        <w:t>OIB: 90431466150</w:t>
      </w:r>
    </w:p>
    <w:p w14:paraId="4528F89B" w14:textId="77777777" w:rsidR="00824DE2" w:rsidRDefault="00824DE2" w:rsidP="0068076C">
      <w:pPr>
        <w:pStyle w:val="Odlomakpopisa"/>
        <w:numPr>
          <w:ilvl w:val="0"/>
          <w:numId w:val="1"/>
        </w:numPr>
        <w:spacing w:after="0" w:line="240" w:lineRule="auto"/>
      </w:pPr>
      <w:r>
        <w:t>Osnivač: Općina Promina</w:t>
      </w:r>
    </w:p>
    <w:p w14:paraId="4FD61AFD" w14:textId="77777777" w:rsidR="000818EA" w:rsidRDefault="000818EA" w:rsidP="0068076C">
      <w:pPr>
        <w:pStyle w:val="Odlomakpopisa"/>
        <w:numPr>
          <w:ilvl w:val="0"/>
          <w:numId w:val="1"/>
        </w:numPr>
        <w:spacing w:after="0" w:line="240" w:lineRule="auto"/>
      </w:pPr>
      <w:r>
        <w:t>Godina osnivanja: 2009.</w:t>
      </w:r>
    </w:p>
    <w:p w14:paraId="63D63D17" w14:textId="77777777" w:rsidR="00824DE2" w:rsidRDefault="00824DE2" w:rsidP="0068076C">
      <w:pPr>
        <w:pStyle w:val="Odlomakpopisa"/>
        <w:numPr>
          <w:ilvl w:val="0"/>
          <w:numId w:val="1"/>
        </w:numPr>
        <w:spacing w:after="0" w:line="240" w:lineRule="auto"/>
      </w:pPr>
      <w:r>
        <w:t>Temeljni kapital: 20.000,00 kuna</w:t>
      </w:r>
    </w:p>
    <w:p w14:paraId="2CF28BC0" w14:textId="77777777" w:rsidR="00824DE2" w:rsidRDefault="00824DE2" w:rsidP="0068076C">
      <w:pPr>
        <w:pStyle w:val="Odlomakpopisa"/>
        <w:numPr>
          <w:ilvl w:val="0"/>
          <w:numId w:val="1"/>
        </w:numPr>
        <w:spacing w:after="0" w:line="240" w:lineRule="auto"/>
      </w:pPr>
      <w:r>
        <w:t>Djelatnost: 38.11, Skupljanje neopasnog otpada</w:t>
      </w:r>
    </w:p>
    <w:p w14:paraId="6FE809E8" w14:textId="77777777" w:rsidR="00824DE2" w:rsidRDefault="00824DE2" w:rsidP="0068076C">
      <w:pPr>
        <w:pStyle w:val="Odlomakpopisa"/>
        <w:numPr>
          <w:ilvl w:val="0"/>
          <w:numId w:val="1"/>
        </w:numPr>
        <w:spacing w:after="0" w:line="240" w:lineRule="auto"/>
      </w:pPr>
      <w:r>
        <w:t>Telefon: 022 881 046</w:t>
      </w:r>
    </w:p>
    <w:p w14:paraId="33D0FC39" w14:textId="77777777" w:rsidR="00824DE2" w:rsidRDefault="00824DE2" w:rsidP="0068076C">
      <w:pPr>
        <w:pStyle w:val="Odlomakpopisa"/>
        <w:numPr>
          <w:ilvl w:val="0"/>
          <w:numId w:val="1"/>
        </w:numPr>
        <w:spacing w:after="0" w:line="240" w:lineRule="auto"/>
      </w:pPr>
      <w:r>
        <w:t>E-mail: kontakt@eko-promina.hr</w:t>
      </w:r>
    </w:p>
    <w:p w14:paraId="7368E2C2" w14:textId="77777777" w:rsidR="00824DE2" w:rsidRDefault="00824DE2" w:rsidP="0068076C">
      <w:pPr>
        <w:pStyle w:val="Odlomakpopisa"/>
        <w:numPr>
          <w:ilvl w:val="0"/>
          <w:numId w:val="1"/>
        </w:numPr>
        <w:spacing w:after="0" w:line="240" w:lineRule="auto"/>
      </w:pPr>
      <w:r>
        <w:t xml:space="preserve">Web: </w:t>
      </w:r>
      <w:hyperlink r:id="rId7" w:history="1">
        <w:r w:rsidR="0068076C" w:rsidRPr="00E06827">
          <w:rPr>
            <w:rStyle w:val="Hiperveza"/>
          </w:rPr>
          <w:t>www.eko-promina.hr</w:t>
        </w:r>
      </w:hyperlink>
    </w:p>
    <w:p w14:paraId="19D01454" w14:textId="77777777" w:rsidR="0068076C" w:rsidRDefault="0068076C" w:rsidP="0068076C">
      <w:pPr>
        <w:pStyle w:val="Odlomakpopisa"/>
        <w:numPr>
          <w:ilvl w:val="0"/>
          <w:numId w:val="1"/>
        </w:numPr>
        <w:spacing w:after="0" w:line="240" w:lineRule="auto"/>
      </w:pPr>
      <w:r>
        <w:t xml:space="preserve">Osoba ovlaštena za zastupanje: </w:t>
      </w:r>
      <w:r w:rsidRPr="0068076C">
        <w:t>Barbara Nakić-Alfirević, član uprave, direktor, zastupa pojedinačno i samostalno</w:t>
      </w:r>
    </w:p>
    <w:p w14:paraId="5EA8AB10" w14:textId="77777777" w:rsidR="0068076C" w:rsidRDefault="0068076C" w:rsidP="0068076C">
      <w:pPr>
        <w:spacing w:after="0" w:line="240" w:lineRule="auto"/>
      </w:pPr>
    </w:p>
    <w:p w14:paraId="07B768C5" w14:textId="77777777" w:rsidR="00B00DDB" w:rsidRDefault="00B00DDB">
      <w:pPr>
        <w:rPr>
          <w:rFonts w:asciiTheme="majorHAnsi" w:eastAsiaTheme="majorEastAsia" w:hAnsiTheme="majorHAnsi" w:cstheme="majorBidi"/>
          <w:color w:val="365F91" w:themeColor="accent1" w:themeShade="BF"/>
          <w:sz w:val="26"/>
          <w:szCs w:val="26"/>
        </w:rPr>
      </w:pPr>
      <w:r>
        <w:br w:type="page"/>
      </w:r>
    </w:p>
    <w:p w14:paraId="4E6A003C" w14:textId="0CE670BB" w:rsidR="00621E9B" w:rsidRDefault="00621E9B" w:rsidP="002771D2">
      <w:pPr>
        <w:pStyle w:val="Naslov2"/>
      </w:pPr>
      <w:bookmarkStart w:id="4" w:name="_Toc121419274"/>
      <w:r>
        <w:lastRenderedPageBreak/>
        <w:t>Misija</w:t>
      </w:r>
      <w:bookmarkEnd w:id="4"/>
    </w:p>
    <w:p w14:paraId="5397D83C" w14:textId="57D5FD7A" w:rsidR="00621E9B" w:rsidRDefault="00621E9B" w:rsidP="00621E9B">
      <w:r>
        <w:t>Osigurati, u suradnji s osnivačem, trajne i kvalitetne usluge obavljanja komunalnih poslova koristeći vlastite tehničke i ljudske potencijale, a u cilju trajnog zadovoljstva svih korisnika usluga, kao i zadovoljstva svojih djelatnika.</w:t>
      </w:r>
    </w:p>
    <w:p w14:paraId="476A1559" w14:textId="77777777" w:rsidR="002771D2" w:rsidRDefault="002771D2" w:rsidP="00621E9B"/>
    <w:p w14:paraId="161081FC" w14:textId="7F7F75C5" w:rsidR="00621E9B" w:rsidRDefault="00621E9B" w:rsidP="002771D2">
      <w:pPr>
        <w:pStyle w:val="Naslov2"/>
      </w:pPr>
      <w:bookmarkStart w:id="5" w:name="_Toc121419275"/>
      <w:r>
        <w:t>Vizija</w:t>
      </w:r>
      <w:bookmarkEnd w:id="5"/>
    </w:p>
    <w:p w14:paraId="12574B69" w14:textId="77777777" w:rsidR="00621E9B" w:rsidRDefault="00621E9B" w:rsidP="00621E9B">
      <w:r>
        <w:t>Biti nezaobilazan partner osnivaču i korisnicima u poslovanju i stvaranju naprednijeg društva.</w:t>
      </w:r>
    </w:p>
    <w:p w14:paraId="39F4C1BA" w14:textId="77777777" w:rsidR="00621E9B" w:rsidRPr="002771D2" w:rsidRDefault="00621E9B" w:rsidP="0068076C">
      <w:pPr>
        <w:pStyle w:val="Naslov2"/>
        <w:rPr>
          <w:sz w:val="22"/>
          <w:szCs w:val="22"/>
        </w:rPr>
      </w:pPr>
    </w:p>
    <w:p w14:paraId="7DB8DA74" w14:textId="77777777" w:rsidR="0068076C" w:rsidRDefault="0068076C" w:rsidP="0068076C">
      <w:pPr>
        <w:pStyle w:val="Naslov2"/>
      </w:pPr>
      <w:bookmarkStart w:id="6" w:name="_Toc121419276"/>
      <w:r>
        <w:t>Unutarnje ustrojstvo</w:t>
      </w:r>
      <w:bookmarkEnd w:id="6"/>
    </w:p>
    <w:p w14:paraId="37A184D5" w14:textId="77777777" w:rsidR="00B00DDB" w:rsidRDefault="00B00DDB" w:rsidP="0068076C">
      <w:r w:rsidRPr="00624B1E">
        <w:rPr>
          <w:rFonts w:ascii="Times New Roman" w:hAnsi="Times New Roman" w:cs="Times New Roman"/>
          <w:noProof/>
          <w:sz w:val="24"/>
          <w:szCs w:val="24"/>
        </w:rPr>
        <w:drawing>
          <wp:inline distT="0" distB="0" distL="0" distR="0" wp14:anchorId="5AB4B5C6" wp14:editId="61AE4E1C">
            <wp:extent cx="5457592" cy="563033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592" cy="5630333"/>
                    </a:xfrm>
                    <a:prstGeom prst="rect">
                      <a:avLst/>
                    </a:prstGeom>
                    <a:noFill/>
                    <a:ln>
                      <a:noFill/>
                    </a:ln>
                  </pic:spPr>
                </pic:pic>
              </a:graphicData>
            </a:graphic>
          </wp:inline>
        </w:drawing>
      </w:r>
    </w:p>
    <w:p w14:paraId="4A71C069" w14:textId="77777777" w:rsidR="0068076C" w:rsidRDefault="00B00DDB" w:rsidP="00B00DDB">
      <w:r>
        <w:br w:type="page"/>
      </w:r>
      <w:r w:rsidR="0068076C">
        <w:lastRenderedPageBreak/>
        <w:t xml:space="preserve">Društvo trenutno zapošljava </w:t>
      </w:r>
      <w:r w:rsidR="00692829">
        <w:t>4</w:t>
      </w:r>
      <w:r w:rsidR="0068076C">
        <w:t xml:space="preserve"> zaposlenih na puno radno vrijeme, </w:t>
      </w:r>
      <w:r w:rsidR="00692829">
        <w:t xml:space="preserve">što je smanjenje za 1 djelatnika u odnosu na 2021. jer </w:t>
      </w:r>
      <w:r>
        <w:t>je društvo odlučilo uslugu vođenja poslovnih knjiga povjeriti vanjskoj tvrtki</w:t>
      </w:r>
      <w:r w:rsidR="00692829">
        <w:t xml:space="preserve"> pa je otpušten voditelj računovodstva</w:t>
      </w:r>
      <w:r>
        <w:t xml:space="preserve">. </w:t>
      </w:r>
    </w:p>
    <w:p w14:paraId="08EF5E9B" w14:textId="77777777" w:rsidR="0068076C" w:rsidRDefault="0068076C" w:rsidP="0068076C"/>
    <w:p w14:paraId="620D0758" w14:textId="77777777" w:rsidR="003C08F2" w:rsidRDefault="0068076C" w:rsidP="003C08F2">
      <w:pPr>
        <w:pStyle w:val="Naslov3"/>
      </w:pPr>
      <w:bookmarkStart w:id="7" w:name="_Toc121419277"/>
      <w:r>
        <w:t>Zaposleni po radnim mjestima:</w:t>
      </w:r>
      <w:bookmarkEnd w:id="7"/>
    </w:p>
    <w:p w14:paraId="1144E9A7" w14:textId="057DBEBE" w:rsidR="003753F0" w:rsidRDefault="004A40CD" w:rsidP="0068076C">
      <w:r>
        <w:fldChar w:fldCharType="begin"/>
      </w:r>
      <w:r>
        <w:instrText xml:space="preserve"> LINK </w:instrText>
      </w:r>
      <w:r w:rsidR="00F46C04">
        <w:instrText xml:space="preserve">Excel.Sheet.12 "C:\\POSLOVNI PLANOVI\\Eko promina\\Plan za 2022\\tablice Eko promina 2022-2023.xlsx" Zaposleni!R1C1:R5C2 </w:instrText>
      </w:r>
      <w:r>
        <w:instrText xml:space="preserve">\a \f 4 \h </w:instrText>
      </w:r>
      <w:r>
        <w:fldChar w:fldCharType="separate"/>
      </w:r>
    </w:p>
    <w:tbl>
      <w:tblPr>
        <w:tblW w:w="3780" w:type="dxa"/>
        <w:tblLook w:val="04A0" w:firstRow="1" w:lastRow="0" w:firstColumn="1" w:lastColumn="0" w:noHBand="0" w:noVBand="1"/>
      </w:tblPr>
      <w:tblGrid>
        <w:gridCol w:w="2300"/>
        <w:gridCol w:w="1480"/>
      </w:tblGrid>
      <w:tr w:rsidR="003753F0" w:rsidRPr="003753F0" w14:paraId="154AC36D" w14:textId="77777777" w:rsidTr="003753F0">
        <w:trPr>
          <w:divId w:val="856430430"/>
          <w:trHeight w:val="600"/>
        </w:trPr>
        <w:tc>
          <w:tcPr>
            <w:tcW w:w="230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3C426BA" w14:textId="46143BBF" w:rsidR="003753F0" w:rsidRPr="003753F0" w:rsidRDefault="003753F0" w:rsidP="003753F0">
            <w:pPr>
              <w:spacing w:after="0" w:line="240" w:lineRule="auto"/>
              <w:jc w:val="center"/>
              <w:rPr>
                <w:rFonts w:ascii="Calibri" w:eastAsia="Times New Roman" w:hAnsi="Calibri" w:cs="Calibri"/>
                <w:color w:val="000000"/>
                <w:lang w:eastAsia="hr-HR"/>
              </w:rPr>
            </w:pPr>
            <w:r w:rsidRPr="003753F0">
              <w:rPr>
                <w:rFonts w:ascii="Calibri" w:eastAsia="Times New Roman" w:hAnsi="Calibri" w:cs="Calibri"/>
                <w:color w:val="000000"/>
                <w:lang w:eastAsia="hr-HR"/>
              </w:rPr>
              <w:t>Radno mjesto</w:t>
            </w:r>
          </w:p>
        </w:tc>
        <w:tc>
          <w:tcPr>
            <w:tcW w:w="1480" w:type="dxa"/>
            <w:tcBorders>
              <w:top w:val="single" w:sz="4" w:space="0" w:color="auto"/>
              <w:left w:val="nil"/>
              <w:bottom w:val="single" w:sz="4" w:space="0" w:color="auto"/>
              <w:right w:val="single" w:sz="4" w:space="0" w:color="auto"/>
            </w:tcBorders>
            <w:shd w:val="clear" w:color="000000" w:fill="B4C6E7"/>
            <w:vAlign w:val="center"/>
            <w:hideMark/>
          </w:tcPr>
          <w:p w14:paraId="470E93D9" w14:textId="77777777" w:rsidR="003753F0" w:rsidRPr="003753F0" w:rsidRDefault="003753F0" w:rsidP="003753F0">
            <w:pPr>
              <w:spacing w:after="0" w:line="240" w:lineRule="auto"/>
              <w:jc w:val="center"/>
              <w:rPr>
                <w:rFonts w:ascii="Calibri" w:eastAsia="Times New Roman" w:hAnsi="Calibri" w:cs="Calibri"/>
                <w:color w:val="000000"/>
                <w:lang w:eastAsia="hr-HR"/>
              </w:rPr>
            </w:pPr>
            <w:r w:rsidRPr="003753F0">
              <w:rPr>
                <w:rFonts w:ascii="Calibri" w:eastAsia="Times New Roman" w:hAnsi="Calibri" w:cs="Calibri"/>
                <w:color w:val="000000"/>
                <w:lang w:eastAsia="hr-HR"/>
              </w:rPr>
              <w:t>Broj zaposlenih</w:t>
            </w:r>
          </w:p>
        </w:tc>
      </w:tr>
      <w:tr w:rsidR="003753F0" w:rsidRPr="003753F0" w14:paraId="44E411F4" w14:textId="77777777" w:rsidTr="003753F0">
        <w:trPr>
          <w:divId w:val="856430430"/>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037ED09" w14:textId="77777777" w:rsidR="003753F0" w:rsidRPr="003753F0" w:rsidRDefault="003753F0" w:rsidP="003753F0">
            <w:pPr>
              <w:spacing w:after="0" w:line="240" w:lineRule="auto"/>
              <w:rPr>
                <w:rFonts w:ascii="Calibri" w:eastAsia="Times New Roman" w:hAnsi="Calibri" w:cs="Calibri"/>
                <w:color w:val="000000"/>
                <w:lang w:eastAsia="hr-HR"/>
              </w:rPr>
            </w:pPr>
            <w:r w:rsidRPr="003753F0">
              <w:rPr>
                <w:rFonts w:ascii="Calibri" w:eastAsia="Times New Roman" w:hAnsi="Calibri" w:cs="Calibri"/>
                <w:color w:val="000000"/>
                <w:lang w:eastAsia="hr-HR"/>
              </w:rPr>
              <w:t>Direktorica</w:t>
            </w:r>
          </w:p>
        </w:tc>
        <w:tc>
          <w:tcPr>
            <w:tcW w:w="1480" w:type="dxa"/>
            <w:tcBorders>
              <w:top w:val="nil"/>
              <w:left w:val="nil"/>
              <w:bottom w:val="single" w:sz="4" w:space="0" w:color="auto"/>
              <w:right w:val="single" w:sz="4" w:space="0" w:color="auto"/>
            </w:tcBorders>
            <w:shd w:val="clear" w:color="auto" w:fill="auto"/>
            <w:noWrap/>
            <w:vAlign w:val="bottom"/>
            <w:hideMark/>
          </w:tcPr>
          <w:p w14:paraId="2C8D5434" w14:textId="77777777" w:rsidR="003753F0" w:rsidRPr="003753F0" w:rsidRDefault="003753F0" w:rsidP="003753F0">
            <w:pPr>
              <w:spacing w:after="0" w:line="240" w:lineRule="auto"/>
              <w:jc w:val="center"/>
              <w:rPr>
                <w:rFonts w:ascii="Calibri" w:eastAsia="Times New Roman" w:hAnsi="Calibri" w:cs="Calibri"/>
                <w:color w:val="000000"/>
                <w:lang w:eastAsia="hr-HR"/>
              </w:rPr>
            </w:pPr>
            <w:r w:rsidRPr="003753F0">
              <w:rPr>
                <w:rFonts w:ascii="Calibri" w:eastAsia="Times New Roman" w:hAnsi="Calibri" w:cs="Calibri"/>
                <w:color w:val="000000"/>
                <w:lang w:eastAsia="hr-HR"/>
              </w:rPr>
              <w:t>1</w:t>
            </w:r>
          </w:p>
        </w:tc>
      </w:tr>
      <w:tr w:rsidR="003753F0" w:rsidRPr="003753F0" w14:paraId="59F5E1AF" w14:textId="77777777" w:rsidTr="003753F0">
        <w:trPr>
          <w:divId w:val="856430430"/>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7C9186EB" w14:textId="77777777" w:rsidR="003753F0" w:rsidRPr="003753F0" w:rsidRDefault="003753F0" w:rsidP="003753F0">
            <w:pPr>
              <w:spacing w:after="0" w:line="240" w:lineRule="auto"/>
              <w:rPr>
                <w:rFonts w:ascii="Calibri" w:eastAsia="Times New Roman" w:hAnsi="Calibri" w:cs="Calibri"/>
                <w:color w:val="000000"/>
                <w:lang w:eastAsia="hr-HR"/>
              </w:rPr>
            </w:pPr>
            <w:r w:rsidRPr="003753F0">
              <w:rPr>
                <w:rFonts w:ascii="Calibri" w:eastAsia="Times New Roman" w:hAnsi="Calibri" w:cs="Calibri"/>
                <w:color w:val="000000"/>
                <w:lang w:eastAsia="hr-HR"/>
              </w:rPr>
              <w:t>Vozač</w:t>
            </w:r>
          </w:p>
        </w:tc>
        <w:tc>
          <w:tcPr>
            <w:tcW w:w="1480" w:type="dxa"/>
            <w:tcBorders>
              <w:top w:val="nil"/>
              <w:left w:val="nil"/>
              <w:bottom w:val="single" w:sz="4" w:space="0" w:color="auto"/>
              <w:right w:val="single" w:sz="4" w:space="0" w:color="auto"/>
            </w:tcBorders>
            <w:shd w:val="clear" w:color="auto" w:fill="auto"/>
            <w:noWrap/>
            <w:vAlign w:val="bottom"/>
            <w:hideMark/>
          </w:tcPr>
          <w:p w14:paraId="75F1D7EF" w14:textId="77777777" w:rsidR="003753F0" w:rsidRPr="003753F0" w:rsidRDefault="003753F0" w:rsidP="003753F0">
            <w:pPr>
              <w:spacing w:after="0" w:line="240" w:lineRule="auto"/>
              <w:jc w:val="center"/>
              <w:rPr>
                <w:rFonts w:ascii="Calibri" w:eastAsia="Times New Roman" w:hAnsi="Calibri" w:cs="Calibri"/>
                <w:color w:val="000000"/>
                <w:lang w:eastAsia="hr-HR"/>
              </w:rPr>
            </w:pPr>
            <w:r w:rsidRPr="003753F0">
              <w:rPr>
                <w:rFonts w:ascii="Calibri" w:eastAsia="Times New Roman" w:hAnsi="Calibri" w:cs="Calibri"/>
                <w:color w:val="000000"/>
                <w:lang w:eastAsia="hr-HR"/>
              </w:rPr>
              <w:t>1</w:t>
            </w:r>
          </w:p>
        </w:tc>
      </w:tr>
      <w:tr w:rsidR="003753F0" w:rsidRPr="003753F0" w14:paraId="3D487DA5" w14:textId="77777777" w:rsidTr="003753F0">
        <w:trPr>
          <w:divId w:val="856430430"/>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8DFEC23" w14:textId="77777777" w:rsidR="003753F0" w:rsidRPr="003753F0" w:rsidRDefault="003753F0" w:rsidP="003753F0">
            <w:pPr>
              <w:spacing w:after="0" w:line="240" w:lineRule="auto"/>
              <w:rPr>
                <w:rFonts w:ascii="Calibri" w:eastAsia="Times New Roman" w:hAnsi="Calibri" w:cs="Calibri"/>
                <w:color w:val="000000"/>
                <w:lang w:eastAsia="hr-HR"/>
              </w:rPr>
            </w:pPr>
            <w:r w:rsidRPr="003753F0">
              <w:rPr>
                <w:rFonts w:ascii="Calibri" w:eastAsia="Times New Roman" w:hAnsi="Calibri" w:cs="Calibri"/>
                <w:color w:val="000000"/>
                <w:lang w:eastAsia="hr-HR"/>
              </w:rPr>
              <w:t>Radnik</w:t>
            </w:r>
          </w:p>
        </w:tc>
        <w:tc>
          <w:tcPr>
            <w:tcW w:w="1480" w:type="dxa"/>
            <w:tcBorders>
              <w:top w:val="nil"/>
              <w:left w:val="nil"/>
              <w:bottom w:val="single" w:sz="4" w:space="0" w:color="auto"/>
              <w:right w:val="single" w:sz="4" w:space="0" w:color="auto"/>
            </w:tcBorders>
            <w:shd w:val="clear" w:color="auto" w:fill="auto"/>
            <w:noWrap/>
            <w:vAlign w:val="bottom"/>
            <w:hideMark/>
          </w:tcPr>
          <w:p w14:paraId="5172D454" w14:textId="77777777" w:rsidR="003753F0" w:rsidRPr="003753F0" w:rsidRDefault="003753F0" w:rsidP="003753F0">
            <w:pPr>
              <w:spacing w:after="0" w:line="240" w:lineRule="auto"/>
              <w:jc w:val="center"/>
              <w:rPr>
                <w:rFonts w:ascii="Calibri" w:eastAsia="Times New Roman" w:hAnsi="Calibri" w:cs="Calibri"/>
                <w:color w:val="000000"/>
                <w:lang w:eastAsia="hr-HR"/>
              </w:rPr>
            </w:pPr>
            <w:r w:rsidRPr="003753F0">
              <w:rPr>
                <w:rFonts w:ascii="Calibri" w:eastAsia="Times New Roman" w:hAnsi="Calibri" w:cs="Calibri"/>
                <w:color w:val="000000"/>
                <w:lang w:eastAsia="hr-HR"/>
              </w:rPr>
              <w:t>2</w:t>
            </w:r>
          </w:p>
        </w:tc>
      </w:tr>
      <w:tr w:rsidR="003753F0" w:rsidRPr="003753F0" w14:paraId="67767285" w14:textId="77777777" w:rsidTr="003753F0">
        <w:trPr>
          <w:divId w:val="856430430"/>
          <w:trHeight w:val="300"/>
        </w:trPr>
        <w:tc>
          <w:tcPr>
            <w:tcW w:w="2300" w:type="dxa"/>
            <w:tcBorders>
              <w:top w:val="nil"/>
              <w:left w:val="single" w:sz="4" w:space="0" w:color="auto"/>
              <w:bottom w:val="single" w:sz="4" w:space="0" w:color="auto"/>
              <w:right w:val="single" w:sz="4" w:space="0" w:color="auto"/>
            </w:tcBorders>
            <w:shd w:val="clear" w:color="000000" w:fill="B4C6E7"/>
            <w:noWrap/>
            <w:vAlign w:val="bottom"/>
            <w:hideMark/>
          </w:tcPr>
          <w:p w14:paraId="210908B2" w14:textId="77777777" w:rsidR="003753F0" w:rsidRPr="003753F0" w:rsidRDefault="003753F0" w:rsidP="003753F0">
            <w:pPr>
              <w:spacing w:after="0" w:line="240" w:lineRule="auto"/>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UKUPNO:</w:t>
            </w:r>
          </w:p>
        </w:tc>
        <w:tc>
          <w:tcPr>
            <w:tcW w:w="1480" w:type="dxa"/>
            <w:tcBorders>
              <w:top w:val="nil"/>
              <w:left w:val="nil"/>
              <w:bottom w:val="single" w:sz="4" w:space="0" w:color="auto"/>
              <w:right w:val="single" w:sz="4" w:space="0" w:color="auto"/>
            </w:tcBorders>
            <w:shd w:val="clear" w:color="000000" w:fill="B4C6E7"/>
            <w:noWrap/>
            <w:vAlign w:val="bottom"/>
            <w:hideMark/>
          </w:tcPr>
          <w:p w14:paraId="729F61C3" w14:textId="77777777" w:rsidR="003753F0" w:rsidRPr="003753F0" w:rsidRDefault="003753F0" w:rsidP="003753F0">
            <w:pPr>
              <w:spacing w:after="0" w:line="240" w:lineRule="auto"/>
              <w:jc w:val="center"/>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4</w:t>
            </w:r>
          </w:p>
        </w:tc>
      </w:tr>
    </w:tbl>
    <w:p w14:paraId="176B24BB" w14:textId="77777777" w:rsidR="0068076C" w:rsidRDefault="004A40CD" w:rsidP="0068076C">
      <w:r>
        <w:fldChar w:fldCharType="end"/>
      </w:r>
    </w:p>
    <w:p w14:paraId="046CD8E1" w14:textId="77777777" w:rsidR="0068076C" w:rsidRDefault="0068076C" w:rsidP="000818EA">
      <w:pPr>
        <w:pStyle w:val="Naslov3"/>
      </w:pPr>
      <w:bookmarkStart w:id="8" w:name="_Toc121419278"/>
      <w:r>
        <w:t>Djelatnosti:</w:t>
      </w:r>
      <w:bookmarkEnd w:id="8"/>
    </w:p>
    <w:p w14:paraId="5EC8D307" w14:textId="77777777" w:rsidR="0068076C" w:rsidRDefault="0068076C" w:rsidP="0068076C">
      <w:r>
        <w:t>Tvrtka na području Općine Promina obavlja sljedeće djelatnosti:</w:t>
      </w:r>
    </w:p>
    <w:p w14:paraId="5954A296" w14:textId="77777777" w:rsidR="000818EA" w:rsidRDefault="000818EA" w:rsidP="000818EA">
      <w:pPr>
        <w:pStyle w:val="Odlomakpopisa"/>
        <w:numPr>
          <w:ilvl w:val="0"/>
          <w:numId w:val="2"/>
        </w:numPr>
        <w:spacing w:after="0"/>
      </w:pPr>
      <w:r>
        <w:t>prikupljanje otpada</w:t>
      </w:r>
    </w:p>
    <w:p w14:paraId="1EEE35AD" w14:textId="77777777" w:rsidR="000818EA" w:rsidRDefault="000818EA" w:rsidP="000818EA">
      <w:pPr>
        <w:pStyle w:val="Odlomakpopisa"/>
        <w:numPr>
          <w:ilvl w:val="0"/>
          <w:numId w:val="2"/>
        </w:numPr>
        <w:spacing w:after="0"/>
      </w:pPr>
      <w:r>
        <w:t>upravljanje grobljima</w:t>
      </w:r>
    </w:p>
    <w:p w14:paraId="338DF7E1" w14:textId="77777777" w:rsidR="0068076C" w:rsidRDefault="000818EA" w:rsidP="000818EA">
      <w:pPr>
        <w:pStyle w:val="Odlomakpopisa"/>
        <w:numPr>
          <w:ilvl w:val="0"/>
          <w:numId w:val="2"/>
        </w:numPr>
        <w:spacing w:after="0"/>
      </w:pPr>
      <w:r>
        <w:t>održavanje javni</w:t>
      </w:r>
      <w:r w:rsidR="00B00DDB">
        <w:t xml:space="preserve">h i zelenih </w:t>
      </w:r>
      <w:r>
        <w:t>površina</w:t>
      </w:r>
      <w:r w:rsidR="00D4169C">
        <w:t xml:space="preserve"> i građevina</w:t>
      </w:r>
    </w:p>
    <w:p w14:paraId="686B37E5" w14:textId="77777777" w:rsidR="000818EA" w:rsidRDefault="000818EA" w:rsidP="000818EA">
      <w:pPr>
        <w:spacing w:after="0"/>
      </w:pPr>
    </w:p>
    <w:p w14:paraId="744C3F21" w14:textId="77777777" w:rsidR="00621E9B" w:rsidRPr="002771D2" w:rsidRDefault="00621E9B">
      <w:pPr>
        <w:rPr>
          <w:rFonts w:asciiTheme="majorHAnsi" w:eastAsiaTheme="majorEastAsia" w:hAnsiTheme="majorHAnsi" w:cstheme="majorBidi"/>
          <w:color w:val="365F91" w:themeColor="accent1" w:themeShade="BF"/>
        </w:rPr>
      </w:pPr>
    </w:p>
    <w:p w14:paraId="2C1EC741" w14:textId="77777777" w:rsidR="000818EA" w:rsidRDefault="000818EA" w:rsidP="00475444">
      <w:pPr>
        <w:pStyle w:val="Naslov1"/>
      </w:pPr>
      <w:bookmarkStart w:id="9" w:name="_Toc121419279"/>
      <w:r>
        <w:t>2. OPIS POSTOJEĆEG STANJA</w:t>
      </w:r>
      <w:bookmarkEnd w:id="9"/>
    </w:p>
    <w:p w14:paraId="33CEE29A" w14:textId="77777777" w:rsidR="000818EA" w:rsidRDefault="000818EA" w:rsidP="000818EA">
      <w:pPr>
        <w:spacing w:after="0"/>
      </w:pPr>
    </w:p>
    <w:p w14:paraId="22D80D8E" w14:textId="77777777" w:rsidR="00475444" w:rsidRDefault="00475444" w:rsidP="00475444">
      <w:pPr>
        <w:pStyle w:val="Naslov2"/>
      </w:pPr>
      <w:bookmarkStart w:id="10" w:name="_Toc121419280"/>
      <w:r>
        <w:t>Usluge</w:t>
      </w:r>
      <w:bookmarkEnd w:id="10"/>
    </w:p>
    <w:p w14:paraId="558CD1BB" w14:textId="77777777" w:rsidR="000818EA" w:rsidRDefault="000818EA" w:rsidP="000818EA">
      <w:pPr>
        <w:spacing w:after="0"/>
      </w:pPr>
    </w:p>
    <w:p w14:paraId="1656E846" w14:textId="77777777" w:rsidR="004E69B2" w:rsidRDefault="004E69B2" w:rsidP="004E69B2">
      <w:pPr>
        <w:pStyle w:val="Naslov3"/>
      </w:pPr>
      <w:bookmarkStart w:id="11" w:name="_Toc121419281"/>
      <w:r>
        <w:t>Prikupljanje otpada</w:t>
      </w:r>
      <w:bookmarkEnd w:id="11"/>
    </w:p>
    <w:p w14:paraId="1F198A24" w14:textId="77777777" w:rsidR="004E69B2" w:rsidRDefault="004E69B2"/>
    <w:p w14:paraId="31D55036" w14:textId="77777777" w:rsidR="00475444" w:rsidRDefault="00475444" w:rsidP="004E69B2">
      <w:pPr>
        <w:spacing w:after="0"/>
        <w:jc w:val="both"/>
      </w:pPr>
      <w:r>
        <w:t xml:space="preserve">Društvo pruža uslugu prikupljanja otpada na području općine Promina sukladno Odluci o načinu pružanja javne usluge prikupljanja miješanog komunalnog otpada i biorazgradivog komunalnog otpada na području Općine Promina od </w:t>
      </w:r>
      <w:r w:rsidR="004A40CD">
        <w:t>8</w:t>
      </w:r>
      <w:r>
        <w:t>.</w:t>
      </w:r>
      <w:r w:rsidR="00B00DDB">
        <w:t xml:space="preserve"> veljače </w:t>
      </w:r>
      <w:r>
        <w:t>202</w:t>
      </w:r>
      <w:r w:rsidR="004A40CD">
        <w:t>2</w:t>
      </w:r>
      <w:r>
        <w:t>.</w:t>
      </w:r>
    </w:p>
    <w:p w14:paraId="5F72E5E2" w14:textId="77777777" w:rsidR="00475444" w:rsidRDefault="00475444" w:rsidP="004E69B2">
      <w:pPr>
        <w:spacing w:after="0"/>
        <w:jc w:val="both"/>
      </w:pPr>
    </w:p>
    <w:p w14:paraId="55E9E6C4" w14:textId="77777777" w:rsidR="00475444" w:rsidRDefault="00475444" w:rsidP="004E69B2">
      <w:pPr>
        <w:spacing w:after="0"/>
        <w:jc w:val="both"/>
      </w:pPr>
      <w:r>
        <w:t xml:space="preserve">Cijene za obavljanje usluge su definirane </w:t>
      </w:r>
      <w:r w:rsidR="004A40CD" w:rsidRPr="004A40CD">
        <w:t xml:space="preserve">Odlukom o Cjeniku javne usluge sakupljanja komunalnog otpada i Posebnom dijelu cjenika za usluge u sustavu sakupljanja komunalnog otpada društva EKO Promina d.o.o. </w:t>
      </w:r>
      <w:r w:rsidR="004A40CD">
        <w:t>o</w:t>
      </w:r>
      <w:r w:rsidR="004A40CD" w:rsidRPr="004A40CD">
        <w:t>d 27. travnja 2022. godine.</w:t>
      </w:r>
    </w:p>
    <w:p w14:paraId="0946DAFA" w14:textId="77777777" w:rsidR="00475444" w:rsidRDefault="00475444" w:rsidP="004E69B2">
      <w:pPr>
        <w:spacing w:after="0"/>
        <w:jc w:val="both"/>
      </w:pPr>
    </w:p>
    <w:p w14:paraId="7E4B6044" w14:textId="77777777" w:rsidR="00475444" w:rsidRDefault="00475444" w:rsidP="004E69B2">
      <w:pPr>
        <w:spacing w:after="0"/>
        <w:jc w:val="both"/>
      </w:pPr>
      <w:r>
        <w:t xml:space="preserve">Uslugu </w:t>
      </w:r>
      <w:r w:rsidR="004E69B2">
        <w:t>prikupljanja otpada trenutno koristi 79</w:t>
      </w:r>
      <w:r w:rsidR="004A40CD">
        <w:t>1</w:t>
      </w:r>
      <w:r w:rsidR="004E69B2">
        <w:t xml:space="preserve"> fizičkih osoba (kućanstava) i 2</w:t>
      </w:r>
      <w:r w:rsidR="004A40CD">
        <w:t>8</w:t>
      </w:r>
      <w:r w:rsidR="004E69B2">
        <w:t xml:space="preserve"> pravn</w:t>
      </w:r>
      <w:r w:rsidR="004A40CD">
        <w:t xml:space="preserve">ih </w:t>
      </w:r>
      <w:r w:rsidR="004E69B2">
        <w:t>osob</w:t>
      </w:r>
      <w:r w:rsidR="004A40CD">
        <w:t>a</w:t>
      </w:r>
      <w:r w:rsidR="004E69B2">
        <w:t xml:space="preserve"> (poslovni korisnici).</w:t>
      </w:r>
    </w:p>
    <w:p w14:paraId="2CB8FA6E" w14:textId="77777777" w:rsidR="004E69B2" w:rsidRDefault="004E69B2" w:rsidP="00475444">
      <w:pPr>
        <w:spacing w:after="0"/>
      </w:pPr>
    </w:p>
    <w:p w14:paraId="4F6C0CD3" w14:textId="77777777" w:rsidR="005251F2" w:rsidRDefault="004E69B2" w:rsidP="005251F2">
      <w:r>
        <w:lastRenderedPageBreak/>
        <w:t>Korisnici usluge prikupljanja otpada:</w:t>
      </w:r>
      <w:r w:rsidR="003C08F2">
        <w:fldChar w:fldCharType="begin"/>
      </w:r>
      <w:r w:rsidR="003C08F2">
        <w:instrText xml:space="preserve"> LINK </w:instrText>
      </w:r>
      <w:r w:rsidR="005251F2">
        <w:instrText xml:space="preserve">Excel.Sheet.12 "C:\\Eko promina\\tablice Eko promina.xlsx" "Odvoz otpada!R1C1:R3C3" </w:instrText>
      </w:r>
      <w:r w:rsidR="003C08F2">
        <w:instrText xml:space="preserve">\a \f 4 \h  \* MERGEFORMAT </w:instrText>
      </w:r>
      <w:r w:rsidR="003C08F2">
        <w:fldChar w:fldCharType="separate"/>
      </w:r>
    </w:p>
    <w:p w14:paraId="01FEEE9B" w14:textId="7BC3FDB8" w:rsidR="003753F0" w:rsidRDefault="003C08F2" w:rsidP="000818EA">
      <w:pPr>
        <w:spacing w:after="0"/>
      </w:pPr>
      <w:r>
        <w:fldChar w:fldCharType="end"/>
      </w:r>
      <w:r w:rsidR="004A40CD">
        <w:fldChar w:fldCharType="begin"/>
      </w:r>
      <w:r w:rsidR="004A40CD">
        <w:instrText xml:space="preserve"> LINK </w:instrText>
      </w:r>
      <w:r w:rsidR="00F46C04">
        <w:instrText xml:space="preserve">Excel.Sheet.12 "C:\\POSLOVNI PLANOVI\\Eko promina\\Plan za 2022\\tablice Eko promina 2022-2023.xlsx" "Odvoz otpada!R1C1:R3C3" </w:instrText>
      </w:r>
      <w:r w:rsidR="004A40CD">
        <w:instrText xml:space="preserve">\a \f 4 \h </w:instrText>
      </w:r>
      <w:r w:rsidR="004A40CD">
        <w:fldChar w:fldCharType="separate"/>
      </w:r>
    </w:p>
    <w:tbl>
      <w:tblPr>
        <w:tblW w:w="4660" w:type="dxa"/>
        <w:tblLook w:val="04A0" w:firstRow="1" w:lastRow="0" w:firstColumn="1" w:lastColumn="0" w:noHBand="0" w:noVBand="1"/>
      </w:tblPr>
      <w:tblGrid>
        <w:gridCol w:w="2400"/>
        <w:gridCol w:w="1120"/>
        <w:gridCol w:w="1140"/>
      </w:tblGrid>
      <w:tr w:rsidR="003753F0" w:rsidRPr="003753F0" w14:paraId="1C9A4A83" w14:textId="77777777" w:rsidTr="003753F0">
        <w:trPr>
          <w:divId w:val="2136948724"/>
          <w:trHeight w:val="900"/>
        </w:trPr>
        <w:tc>
          <w:tcPr>
            <w:tcW w:w="240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B953F5C" w14:textId="35330977" w:rsidR="003753F0" w:rsidRPr="003753F0" w:rsidRDefault="003753F0" w:rsidP="003753F0">
            <w:pPr>
              <w:jc w:val="center"/>
              <w:rPr>
                <w:rFonts w:ascii="Calibri" w:eastAsia="Times New Roman" w:hAnsi="Calibri" w:cs="Calibri"/>
                <w:color w:val="000000"/>
                <w:lang w:eastAsia="hr-HR"/>
              </w:rPr>
            </w:pPr>
            <w:r w:rsidRPr="003753F0">
              <w:rPr>
                <w:rFonts w:ascii="Calibri" w:eastAsia="Times New Roman" w:hAnsi="Calibri" w:cs="Calibri"/>
                <w:color w:val="000000"/>
                <w:lang w:eastAsia="hr-HR"/>
              </w:rPr>
              <w:t>Vrsta korisnika</w:t>
            </w:r>
          </w:p>
        </w:tc>
        <w:tc>
          <w:tcPr>
            <w:tcW w:w="1120" w:type="dxa"/>
            <w:tcBorders>
              <w:top w:val="single" w:sz="4" w:space="0" w:color="auto"/>
              <w:left w:val="nil"/>
              <w:bottom w:val="single" w:sz="4" w:space="0" w:color="auto"/>
              <w:right w:val="single" w:sz="4" w:space="0" w:color="auto"/>
            </w:tcBorders>
            <w:shd w:val="clear" w:color="000000" w:fill="B4C6E7"/>
            <w:vAlign w:val="center"/>
            <w:hideMark/>
          </w:tcPr>
          <w:p w14:paraId="47AC66B7" w14:textId="77777777" w:rsidR="003753F0" w:rsidRPr="003753F0" w:rsidRDefault="003753F0" w:rsidP="003753F0">
            <w:pPr>
              <w:spacing w:after="0" w:line="240" w:lineRule="auto"/>
              <w:jc w:val="center"/>
              <w:rPr>
                <w:rFonts w:ascii="Calibri" w:eastAsia="Times New Roman" w:hAnsi="Calibri" w:cs="Calibri"/>
                <w:color w:val="000000"/>
                <w:lang w:eastAsia="hr-HR"/>
              </w:rPr>
            </w:pPr>
            <w:r w:rsidRPr="003753F0">
              <w:rPr>
                <w:rFonts w:ascii="Calibri" w:eastAsia="Times New Roman" w:hAnsi="Calibri" w:cs="Calibri"/>
                <w:color w:val="000000"/>
                <w:lang w:eastAsia="hr-HR"/>
              </w:rPr>
              <w:t>Trenutni broj korisnika</w:t>
            </w:r>
          </w:p>
        </w:tc>
        <w:tc>
          <w:tcPr>
            <w:tcW w:w="1140" w:type="dxa"/>
            <w:tcBorders>
              <w:top w:val="single" w:sz="4" w:space="0" w:color="auto"/>
              <w:left w:val="nil"/>
              <w:bottom w:val="single" w:sz="4" w:space="0" w:color="auto"/>
              <w:right w:val="single" w:sz="4" w:space="0" w:color="auto"/>
            </w:tcBorders>
            <w:shd w:val="clear" w:color="000000" w:fill="B4C6E7"/>
            <w:vAlign w:val="center"/>
            <w:hideMark/>
          </w:tcPr>
          <w:p w14:paraId="3BED6075" w14:textId="77777777" w:rsidR="003753F0" w:rsidRPr="003753F0" w:rsidRDefault="003753F0" w:rsidP="003753F0">
            <w:pPr>
              <w:spacing w:after="0" w:line="240" w:lineRule="auto"/>
              <w:jc w:val="center"/>
              <w:rPr>
                <w:rFonts w:ascii="Calibri" w:eastAsia="Times New Roman" w:hAnsi="Calibri" w:cs="Calibri"/>
                <w:color w:val="000000"/>
                <w:lang w:eastAsia="hr-HR"/>
              </w:rPr>
            </w:pPr>
            <w:r w:rsidRPr="003753F0">
              <w:rPr>
                <w:rFonts w:ascii="Calibri" w:eastAsia="Times New Roman" w:hAnsi="Calibri" w:cs="Calibri"/>
                <w:color w:val="000000"/>
                <w:lang w:eastAsia="hr-HR"/>
              </w:rPr>
              <w:t>Novi korisnici u 2022.</w:t>
            </w:r>
          </w:p>
        </w:tc>
      </w:tr>
      <w:tr w:rsidR="003753F0" w:rsidRPr="003753F0" w14:paraId="147193C4" w14:textId="77777777" w:rsidTr="003753F0">
        <w:trPr>
          <w:divId w:val="2136948724"/>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66294D8B" w14:textId="77777777" w:rsidR="003753F0" w:rsidRPr="003753F0" w:rsidRDefault="003753F0" w:rsidP="003753F0">
            <w:pPr>
              <w:spacing w:after="0" w:line="240" w:lineRule="auto"/>
              <w:rPr>
                <w:rFonts w:ascii="Calibri" w:eastAsia="Times New Roman" w:hAnsi="Calibri" w:cs="Calibri"/>
                <w:color w:val="000000"/>
                <w:lang w:eastAsia="hr-HR"/>
              </w:rPr>
            </w:pPr>
            <w:r w:rsidRPr="003753F0">
              <w:rPr>
                <w:rFonts w:ascii="Calibri" w:eastAsia="Times New Roman" w:hAnsi="Calibri" w:cs="Calibri"/>
                <w:color w:val="000000"/>
                <w:lang w:eastAsia="hr-HR"/>
              </w:rPr>
              <w:t>Kućanstva</w:t>
            </w:r>
          </w:p>
        </w:tc>
        <w:tc>
          <w:tcPr>
            <w:tcW w:w="1120" w:type="dxa"/>
            <w:tcBorders>
              <w:top w:val="nil"/>
              <w:left w:val="nil"/>
              <w:bottom w:val="single" w:sz="4" w:space="0" w:color="auto"/>
              <w:right w:val="single" w:sz="4" w:space="0" w:color="auto"/>
            </w:tcBorders>
            <w:shd w:val="clear" w:color="auto" w:fill="auto"/>
            <w:noWrap/>
            <w:vAlign w:val="bottom"/>
            <w:hideMark/>
          </w:tcPr>
          <w:p w14:paraId="5990B20C" w14:textId="77777777" w:rsidR="003753F0" w:rsidRPr="003753F0" w:rsidRDefault="003753F0" w:rsidP="003753F0">
            <w:pPr>
              <w:spacing w:after="0" w:line="240" w:lineRule="auto"/>
              <w:jc w:val="center"/>
              <w:rPr>
                <w:rFonts w:ascii="Calibri" w:eastAsia="Times New Roman" w:hAnsi="Calibri" w:cs="Calibri"/>
                <w:color w:val="000000"/>
                <w:lang w:eastAsia="hr-HR"/>
              </w:rPr>
            </w:pPr>
            <w:r w:rsidRPr="003753F0">
              <w:rPr>
                <w:rFonts w:ascii="Calibri" w:eastAsia="Times New Roman" w:hAnsi="Calibri" w:cs="Calibri"/>
                <w:color w:val="000000"/>
                <w:lang w:eastAsia="hr-HR"/>
              </w:rPr>
              <w:t>791</w:t>
            </w:r>
          </w:p>
        </w:tc>
        <w:tc>
          <w:tcPr>
            <w:tcW w:w="1140" w:type="dxa"/>
            <w:tcBorders>
              <w:top w:val="nil"/>
              <w:left w:val="nil"/>
              <w:bottom w:val="single" w:sz="4" w:space="0" w:color="auto"/>
              <w:right w:val="single" w:sz="4" w:space="0" w:color="auto"/>
            </w:tcBorders>
            <w:shd w:val="clear" w:color="auto" w:fill="auto"/>
            <w:noWrap/>
            <w:vAlign w:val="bottom"/>
            <w:hideMark/>
          </w:tcPr>
          <w:p w14:paraId="1F0B6D6C" w14:textId="77777777" w:rsidR="003753F0" w:rsidRPr="003753F0" w:rsidRDefault="003753F0" w:rsidP="003753F0">
            <w:pPr>
              <w:spacing w:after="0" w:line="240" w:lineRule="auto"/>
              <w:jc w:val="center"/>
              <w:rPr>
                <w:rFonts w:ascii="Calibri" w:eastAsia="Times New Roman" w:hAnsi="Calibri" w:cs="Calibri"/>
                <w:color w:val="000000"/>
                <w:lang w:eastAsia="hr-HR"/>
              </w:rPr>
            </w:pPr>
            <w:r w:rsidRPr="003753F0">
              <w:rPr>
                <w:rFonts w:ascii="Calibri" w:eastAsia="Times New Roman" w:hAnsi="Calibri" w:cs="Calibri"/>
                <w:color w:val="000000"/>
                <w:lang w:eastAsia="hr-HR"/>
              </w:rPr>
              <w:t>7</w:t>
            </w:r>
          </w:p>
        </w:tc>
      </w:tr>
      <w:tr w:rsidR="003753F0" w:rsidRPr="003753F0" w14:paraId="2B2E95BC" w14:textId="77777777" w:rsidTr="003753F0">
        <w:trPr>
          <w:divId w:val="2136948724"/>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643E7D46" w14:textId="77777777" w:rsidR="003753F0" w:rsidRPr="003753F0" w:rsidRDefault="003753F0" w:rsidP="003753F0">
            <w:pPr>
              <w:spacing w:after="0" w:line="240" w:lineRule="auto"/>
              <w:rPr>
                <w:rFonts w:ascii="Calibri" w:eastAsia="Times New Roman" w:hAnsi="Calibri" w:cs="Calibri"/>
                <w:color w:val="000000"/>
                <w:lang w:eastAsia="hr-HR"/>
              </w:rPr>
            </w:pPr>
            <w:r w:rsidRPr="003753F0">
              <w:rPr>
                <w:rFonts w:ascii="Calibri" w:eastAsia="Times New Roman" w:hAnsi="Calibri" w:cs="Calibri"/>
                <w:color w:val="000000"/>
                <w:lang w:eastAsia="hr-HR"/>
              </w:rPr>
              <w:t>Poslovni korisnici</w:t>
            </w:r>
          </w:p>
        </w:tc>
        <w:tc>
          <w:tcPr>
            <w:tcW w:w="1120" w:type="dxa"/>
            <w:tcBorders>
              <w:top w:val="nil"/>
              <w:left w:val="nil"/>
              <w:bottom w:val="single" w:sz="4" w:space="0" w:color="auto"/>
              <w:right w:val="single" w:sz="4" w:space="0" w:color="auto"/>
            </w:tcBorders>
            <w:shd w:val="clear" w:color="auto" w:fill="auto"/>
            <w:noWrap/>
            <w:vAlign w:val="bottom"/>
            <w:hideMark/>
          </w:tcPr>
          <w:p w14:paraId="4C58D3AD" w14:textId="77777777" w:rsidR="003753F0" w:rsidRPr="003753F0" w:rsidRDefault="003753F0" w:rsidP="003753F0">
            <w:pPr>
              <w:spacing w:after="0" w:line="240" w:lineRule="auto"/>
              <w:jc w:val="center"/>
              <w:rPr>
                <w:rFonts w:ascii="Calibri" w:eastAsia="Times New Roman" w:hAnsi="Calibri" w:cs="Calibri"/>
                <w:color w:val="000000"/>
                <w:lang w:eastAsia="hr-HR"/>
              </w:rPr>
            </w:pPr>
            <w:r w:rsidRPr="003753F0">
              <w:rPr>
                <w:rFonts w:ascii="Calibri" w:eastAsia="Times New Roman" w:hAnsi="Calibri" w:cs="Calibri"/>
                <w:color w:val="000000"/>
                <w:lang w:eastAsia="hr-HR"/>
              </w:rPr>
              <w:t>28</w:t>
            </w:r>
          </w:p>
        </w:tc>
        <w:tc>
          <w:tcPr>
            <w:tcW w:w="1140" w:type="dxa"/>
            <w:tcBorders>
              <w:top w:val="nil"/>
              <w:left w:val="nil"/>
              <w:bottom w:val="single" w:sz="4" w:space="0" w:color="auto"/>
              <w:right w:val="single" w:sz="4" w:space="0" w:color="auto"/>
            </w:tcBorders>
            <w:shd w:val="clear" w:color="auto" w:fill="auto"/>
            <w:noWrap/>
            <w:vAlign w:val="bottom"/>
            <w:hideMark/>
          </w:tcPr>
          <w:p w14:paraId="06BD673F" w14:textId="77777777" w:rsidR="003753F0" w:rsidRPr="003753F0" w:rsidRDefault="003753F0" w:rsidP="003753F0">
            <w:pPr>
              <w:spacing w:after="0" w:line="240" w:lineRule="auto"/>
              <w:jc w:val="center"/>
              <w:rPr>
                <w:rFonts w:ascii="Calibri" w:eastAsia="Times New Roman" w:hAnsi="Calibri" w:cs="Calibri"/>
                <w:color w:val="000000"/>
                <w:lang w:eastAsia="hr-HR"/>
              </w:rPr>
            </w:pPr>
            <w:r w:rsidRPr="003753F0">
              <w:rPr>
                <w:rFonts w:ascii="Calibri" w:eastAsia="Times New Roman" w:hAnsi="Calibri" w:cs="Calibri"/>
                <w:color w:val="000000"/>
                <w:lang w:eastAsia="hr-HR"/>
              </w:rPr>
              <w:t>6</w:t>
            </w:r>
          </w:p>
        </w:tc>
      </w:tr>
    </w:tbl>
    <w:p w14:paraId="73023F2C" w14:textId="77777777" w:rsidR="00475444" w:rsidRDefault="004A40CD" w:rsidP="000818EA">
      <w:pPr>
        <w:spacing w:after="0"/>
      </w:pPr>
      <w:r>
        <w:fldChar w:fldCharType="end"/>
      </w:r>
    </w:p>
    <w:p w14:paraId="383E6229" w14:textId="4DB53D22" w:rsidR="004E69B2" w:rsidRDefault="004E69B2" w:rsidP="004E69B2">
      <w:pPr>
        <w:spacing w:after="0"/>
        <w:jc w:val="both"/>
      </w:pPr>
      <w:r>
        <w:t xml:space="preserve">Na području općine postoji još određeni broj nekretnina čiji vlasnici </w:t>
      </w:r>
      <w:r w:rsidR="00365399">
        <w:t xml:space="preserve">ili korisnici </w:t>
      </w:r>
      <w:r>
        <w:t xml:space="preserve">nisu uvedeni u sustav prikupljanja otpada, a prema važećim </w:t>
      </w:r>
      <w:r w:rsidR="0056024D">
        <w:t>z</w:t>
      </w:r>
      <w:r>
        <w:t xml:space="preserve">akonima su dužni doprinositi sustavu gospodarenja otpadom bez obzira borave li u nekretnini trajno ili povremeno. Društvo kontinuirano provodi proces uvođenja tih nekretnina, odnosno njihovih vlasnika </w:t>
      </w:r>
      <w:r w:rsidR="00365399">
        <w:t xml:space="preserve">ili korisnika </w:t>
      </w:r>
      <w:r>
        <w:t>u sustav prikupljanja otpada.</w:t>
      </w:r>
    </w:p>
    <w:p w14:paraId="4C489D61" w14:textId="77777777" w:rsidR="004E69B2" w:rsidRDefault="004E69B2" w:rsidP="004E69B2">
      <w:pPr>
        <w:spacing w:after="0"/>
        <w:jc w:val="both"/>
      </w:pPr>
    </w:p>
    <w:p w14:paraId="18CA6DF4" w14:textId="77777777" w:rsidR="004E69B2" w:rsidRDefault="00BC615A" w:rsidP="00BC615A">
      <w:pPr>
        <w:pStyle w:val="Naslov3"/>
      </w:pPr>
      <w:bookmarkStart w:id="12" w:name="_Toc121419282"/>
      <w:r>
        <w:t>Upravljanje grobljima</w:t>
      </w:r>
      <w:bookmarkEnd w:id="12"/>
    </w:p>
    <w:p w14:paraId="28E8E9B5" w14:textId="77777777" w:rsidR="00BC615A" w:rsidRDefault="00BC615A" w:rsidP="004E69B2">
      <w:pPr>
        <w:spacing w:after="0"/>
        <w:jc w:val="both"/>
      </w:pPr>
    </w:p>
    <w:p w14:paraId="0A5A83D9" w14:textId="77777777" w:rsidR="00BC615A" w:rsidRDefault="00D4169C" w:rsidP="004E69B2">
      <w:pPr>
        <w:spacing w:after="0"/>
        <w:jc w:val="both"/>
      </w:pPr>
      <w:r w:rsidRPr="00D4169C">
        <w:t>Na temelju članka 18. Zakona o grobljima (Narodne novine broj 19/98) i članka 35. i 86. stavka 1. i članak 88. stavka 1. Zakona o lokalnoj i područnoj (regionalnoj) samoupravi (Narodne novine broj 33/01, 60/01, 129/05 i 36/09), Povjerenik Vlade Republike Hrvatske za Općinu Promina, dana 15.ožujka 2012. godine, donio je Odluku o upravljanju grobljima kojom je upravljanje grobljima povjerio trgovačkom društvu EKO PROMINA d.o.o. (u daljnjem tekstu Uprava groblja).</w:t>
      </w:r>
      <w:r>
        <w:t xml:space="preserve"> </w:t>
      </w:r>
    </w:p>
    <w:p w14:paraId="4D80CD0F" w14:textId="77777777" w:rsidR="00D4169C" w:rsidRDefault="00D4169C" w:rsidP="004E69B2">
      <w:pPr>
        <w:spacing w:after="0"/>
        <w:jc w:val="both"/>
      </w:pPr>
    </w:p>
    <w:p w14:paraId="61479F40" w14:textId="77777777" w:rsidR="00D4169C" w:rsidRDefault="00D4169C" w:rsidP="00D4169C">
      <w:pPr>
        <w:spacing w:after="0"/>
        <w:jc w:val="both"/>
      </w:pPr>
      <w:r>
        <w:t>Upravljanje grobljima uključuje uređenje, održavanje i rekonstrukciju groblja, dodjelu grobnih mjesta, naplaćivanje naknade za korištenje grobnih mjesta, vođenje grobnih očevidnika i registra umrlih osoba, izdavanje rješenja o pravu korištenja grobnih mjesta na neodređeno vrijeme, kao i druge poslove propisane Zakonom o grobljima i Odlukom o upravljanju grobljima.</w:t>
      </w:r>
    </w:p>
    <w:p w14:paraId="13B53C2F" w14:textId="77777777" w:rsidR="00D4169C" w:rsidRDefault="00D4169C" w:rsidP="00D4169C">
      <w:pPr>
        <w:spacing w:after="0"/>
        <w:jc w:val="both"/>
      </w:pPr>
    </w:p>
    <w:p w14:paraId="2AD29A10" w14:textId="77777777" w:rsidR="00D4169C" w:rsidRDefault="00D4169C" w:rsidP="00D4169C">
      <w:pPr>
        <w:spacing w:after="0"/>
        <w:jc w:val="both"/>
      </w:pPr>
      <w:r w:rsidRPr="00D4169C">
        <w:t>Općina Promina vlasnik je svih groblja na području Općine Promina.</w:t>
      </w:r>
      <w:r>
        <w:t xml:space="preserve"> Groblja na području Općine Promina kojima upravlja Uprava groblja su:</w:t>
      </w:r>
    </w:p>
    <w:p w14:paraId="6C6D1A1F" w14:textId="77777777" w:rsidR="00D4169C" w:rsidRDefault="00D4169C" w:rsidP="00D4169C">
      <w:pPr>
        <w:spacing w:after="0"/>
        <w:jc w:val="both"/>
      </w:pPr>
    </w:p>
    <w:p w14:paraId="30900DF3" w14:textId="77777777" w:rsidR="00D4169C" w:rsidRDefault="00D4169C" w:rsidP="00D4169C">
      <w:pPr>
        <w:pStyle w:val="Odlomakpopisa"/>
        <w:numPr>
          <w:ilvl w:val="0"/>
          <w:numId w:val="3"/>
        </w:numPr>
        <w:spacing w:after="0"/>
        <w:jc w:val="both"/>
      </w:pPr>
      <w:r>
        <w:t>Groblje u Lukaru</w:t>
      </w:r>
    </w:p>
    <w:p w14:paraId="2173F254" w14:textId="77777777" w:rsidR="00D4169C" w:rsidRDefault="00D4169C" w:rsidP="00D4169C">
      <w:pPr>
        <w:pStyle w:val="Odlomakpopisa"/>
        <w:numPr>
          <w:ilvl w:val="0"/>
          <w:numId w:val="3"/>
        </w:numPr>
        <w:spacing w:after="0"/>
        <w:jc w:val="both"/>
      </w:pPr>
      <w:r>
        <w:t>Groblje u Oklaju</w:t>
      </w:r>
    </w:p>
    <w:p w14:paraId="78244C31" w14:textId="77777777" w:rsidR="00D4169C" w:rsidRDefault="00D4169C" w:rsidP="00D4169C">
      <w:pPr>
        <w:pStyle w:val="Odlomakpopisa"/>
        <w:numPr>
          <w:ilvl w:val="0"/>
          <w:numId w:val="3"/>
        </w:numPr>
        <w:spacing w:after="0"/>
        <w:jc w:val="both"/>
      </w:pPr>
      <w:r>
        <w:t xml:space="preserve">Groblje u </w:t>
      </w:r>
      <w:proofErr w:type="spellStart"/>
      <w:r>
        <w:t>Mratovu</w:t>
      </w:r>
      <w:proofErr w:type="spellEnd"/>
    </w:p>
    <w:p w14:paraId="238BDF2D" w14:textId="52A9D216" w:rsidR="00D4169C" w:rsidRDefault="00D4169C" w:rsidP="00D4169C">
      <w:pPr>
        <w:pStyle w:val="Odlomakpopisa"/>
        <w:numPr>
          <w:ilvl w:val="0"/>
          <w:numId w:val="3"/>
        </w:numPr>
        <w:spacing w:after="0"/>
        <w:jc w:val="both"/>
      </w:pPr>
      <w:r>
        <w:t>Groblje u Razvođu</w:t>
      </w:r>
    </w:p>
    <w:p w14:paraId="57ED7394" w14:textId="277FB2BE" w:rsidR="00DF3810" w:rsidRDefault="00DF3810" w:rsidP="00D4169C">
      <w:pPr>
        <w:pStyle w:val="Odlomakpopisa"/>
        <w:numPr>
          <w:ilvl w:val="0"/>
          <w:numId w:val="3"/>
        </w:numPr>
        <w:spacing w:after="0"/>
        <w:jc w:val="both"/>
      </w:pPr>
      <w:r>
        <w:t xml:space="preserve">Groblje u </w:t>
      </w:r>
      <w:proofErr w:type="spellStart"/>
      <w:r>
        <w:t>Bobodolu</w:t>
      </w:r>
      <w:proofErr w:type="spellEnd"/>
    </w:p>
    <w:p w14:paraId="47FD8010" w14:textId="77777777" w:rsidR="00BC615A" w:rsidRDefault="00BC615A" w:rsidP="004E69B2">
      <w:pPr>
        <w:spacing w:after="0"/>
        <w:jc w:val="both"/>
      </w:pPr>
    </w:p>
    <w:p w14:paraId="6326C0EC" w14:textId="2EF39BB9" w:rsidR="00D4169C" w:rsidRDefault="00D4169C" w:rsidP="004E69B2">
      <w:pPr>
        <w:spacing w:after="0"/>
        <w:jc w:val="both"/>
      </w:pPr>
      <w:r>
        <w:t xml:space="preserve">U </w:t>
      </w:r>
      <w:r w:rsidRPr="00D4169C">
        <w:t xml:space="preserve">grobni očevidnik </w:t>
      </w:r>
      <w:r>
        <w:t>uveden</w:t>
      </w:r>
      <w:r w:rsidR="00C24A0C">
        <w:t>o je</w:t>
      </w:r>
      <w:r>
        <w:t xml:space="preserve"> </w:t>
      </w:r>
      <w:r w:rsidRPr="00D4169C">
        <w:t>13</w:t>
      </w:r>
      <w:r w:rsidR="00C24A0C">
        <w:t>96</w:t>
      </w:r>
      <w:r w:rsidRPr="00D4169C">
        <w:t xml:space="preserve"> grobn</w:t>
      </w:r>
      <w:r w:rsidR="00DF3810">
        <w:t>ih</w:t>
      </w:r>
      <w:r w:rsidRPr="00D4169C">
        <w:t xml:space="preserve"> mjesta, od toga </w:t>
      </w:r>
      <w:r w:rsidR="00C24A0C">
        <w:t>14</w:t>
      </w:r>
      <w:r w:rsidRPr="00D4169C">
        <w:t xml:space="preserve"> u 202</w:t>
      </w:r>
      <w:r w:rsidR="00C24A0C">
        <w:t>2</w:t>
      </w:r>
      <w:r w:rsidRPr="00D4169C">
        <w:t>. godin</w:t>
      </w:r>
      <w:r w:rsidR="00B00DDB">
        <w:t xml:space="preserve">i. </w:t>
      </w:r>
    </w:p>
    <w:p w14:paraId="60C41924" w14:textId="77777777" w:rsidR="00C24A0C" w:rsidRDefault="00C24A0C" w:rsidP="004E69B2">
      <w:pPr>
        <w:spacing w:after="0"/>
        <w:jc w:val="both"/>
      </w:pPr>
    </w:p>
    <w:p w14:paraId="5E055A22" w14:textId="15DE26F9" w:rsidR="00C24A0C" w:rsidRDefault="00C24A0C" w:rsidP="004E69B2">
      <w:pPr>
        <w:spacing w:after="0"/>
        <w:jc w:val="both"/>
      </w:pPr>
      <w:r>
        <w:t>Geodetsko snimanje svih pet groblja na području Općine Promina odrađeno je početkom 2022. godine</w:t>
      </w:r>
      <w:r w:rsidR="00DF3810">
        <w:t xml:space="preserve"> </w:t>
      </w:r>
      <w:r>
        <w:t>te se stvarno stanje učitalo u postojeći grobni očevidnik. Trenutno se radi na učitavanju stvarnog stanja na grobljima u grobni očevidnik i pripajanju fotografija svakog grobnog mjesta grobnom očevidniku.</w:t>
      </w:r>
    </w:p>
    <w:p w14:paraId="0E5FC550" w14:textId="77777777" w:rsidR="00C24A0C" w:rsidRDefault="00C24A0C" w:rsidP="004E69B2">
      <w:pPr>
        <w:spacing w:after="0"/>
        <w:jc w:val="both"/>
      </w:pPr>
    </w:p>
    <w:p w14:paraId="0B214450" w14:textId="7467055F" w:rsidR="00C24A0C" w:rsidRDefault="00C24A0C" w:rsidP="004E69B2">
      <w:pPr>
        <w:spacing w:after="0"/>
        <w:jc w:val="both"/>
      </w:pPr>
      <w:r>
        <w:lastRenderedPageBreak/>
        <w:t>U tijeku je i izrada nove Odluke o upravljanju grobljima koja se usklađuje s važećim zakonima i podzakonskim propisima</w:t>
      </w:r>
      <w:r w:rsidR="00DF3810">
        <w:t xml:space="preserve"> </w:t>
      </w:r>
      <w:r>
        <w:t xml:space="preserve">te stvarnim stanjem na grobljima na području Općine Promina. Odluka će obuhvatiti i upravljanje grobljem u </w:t>
      </w:r>
      <w:proofErr w:type="spellStart"/>
      <w:r>
        <w:t>Bobodolu</w:t>
      </w:r>
      <w:proofErr w:type="spellEnd"/>
      <w:r>
        <w:t>, čije je stvarno stanje također geodetski snimljeno početkom godine. Početak pripajanja grobnih mjesta korisnicima izvršit će se čim Odluka o upravljanju grobljima stupi na snagu.</w:t>
      </w:r>
    </w:p>
    <w:p w14:paraId="16467806" w14:textId="77777777" w:rsidR="00C24A0C" w:rsidRDefault="00C24A0C" w:rsidP="004E69B2">
      <w:pPr>
        <w:spacing w:after="0"/>
        <w:jc w:val="both"/>
      </w:pPr>
    </w:p>
    <w:p w14:paraId="2877322F" w14:textId="77777777" w:rsidR="00C24A0C" w:rsidRDefault="00C24A0C" w:rsidP="004E69B2">
      <w:pPr>
        <w:spacing w:after="0"/>
        <w:jc w:val="both"/>
      </w:pPr>
      <w:r>
        <w:t>Nakon stupanja na snagu Odluke o upravljanju grobljima ažurirati će se svi opći akti i odluke vezane za upravljanje grobljima koji iz nje proizlaze. Paralelno s tim planira se i početak upravljanja mrtvačnicama koje se nalaze u sklopu groblja na području Općine Promina.</w:t>
      </w:r>
    </w:p>
    <w:p w14:paraId="7FCCEACB" w14:textId="77777777" w:rsidR="00D4169C" w:rsidRDefault="00D4169C" w:rsidP="004E69B2">
      <w:pPr>
        <w:spacing w:after="0"/>
        <w:jc w:val="both"/>
      </w:pPr>
    </w:p>
    <w:p w14:paraId="73587703" w14:textId="77777777" w:rsidR="00D4169C" w:rsidRDefault="00D4169C" w:rsidP="00D4169C">
      <w:pPr>
        <w:pStyle w:val="Naslov3"/>
      </w:pPr>
      <w:bookmarkStart w:id="13" w:name="_Toc121419283"/>
      <w:r>
        <w:t xml:space="preserve">Održavanje javnih </w:t>
      </w:r>
      <w:r w:rsidR="00B00DDB">
        <w:t xml:space="preserve">i zelenih </w:t>
      </w:r>
      <w:r>
        <w:t>površina i građevina</w:t>
      </w:r>
      <w:bookmarkEnd w:id="13"/>
    </w:p>
    <w:p w14:paraId="23DAA54E" w14:textId="77777777" w:rsidR="00D4169C" w:rsidRDefault="00D4169C" w:rsidP="004E69B2">
      <w:pPr>
        <w:spacing w:after="0"/>
        <w:jc w:val="both"/>
      </w:pPr>
    </w:p>
    <w:p w14:paraId="16045484" w14:textId="77777777" w:rsidR="00D4169C" w:rsidRDefault="0091336D" w:rsidP="00D4169C">
      <w:pPr>
        <w:spacing w:after="0"/>
        <w:jc w:val="both"/>
      </w:pPr>
      <w:r>
        <w:t>Treća glavna djelatnost društva je o</w:t>
      </w:r>
      <w:r w:rsidRPr="0091336D">
        <w:t>državanje javni</w:t>
      </w:r>
      <w:r w:rsidR="00B00DDB">
        <w:t xml:space="preserve">h i zelenih </w:t>
      </w:r>
      <w:r w:rsidRPr="0091336D">
        <w:t>površina i građevina</w:t>
      </w:r>
      <w:r>
        <w:t xml:space="preserve"> na području općine. </w:t>
      </w:r>
      <w:r w:rsidR="00D4169C">
        <w:t>U službi održavanja javnih i zelenih površina i građevina obavljaju se sljedeći poslovi:</w:t>
      </w:r>
    </w:p>
    <w:p w14:paraId="3F2B01C1" w14:textId="77777777" w:rsidR="00D4169C" w:rsidRDefault="00D4169C" w:rsidP="00D4169C">
      <w:pPr>
        <w:spacing w:after="0"/>
        <w:jc w:val="both"/>
      </w:pPr>
    </w:p>
    <w:p w14:paraId="6FEF0C9F" w14:textId="77777777" w:rsidR="00D4169C" w:rsidRDefault="00D4169C" w:rsidP="00D4169C">
      <w:pPr>
        <w:pStyle w:val="Odlomakpopisa"/>
        <w:numPr>
          <w:ilvl w:val="0"/>
          <w:numId w:val="4"/>
        </w:numPr>
        <w:spacing w:after="0"/>
        <w:jc w:val="both"/>
      </w:pPr>
      <w:r>
        <w:t>održavanje i popravci javnih površina na kojima nije dopušten promet motornih vozila</w:t>
      </w:r>
    </w:p>
    <w:p w14:paraId="40C422DA" w14:textId="77777777" w:rsidR="00D4169C" w:rsidRDefault="00D4169C" w:rsidP="00D4169C">
      <w:pPr>
        <w:pStyle w:val="Odlomakpopisa"/>
        <w:numPr>
          <w:ilvl w:val="0"/>
          <w:numId w:val="4"/>
        </w:numPr>
        <w:spacing w:after="0"/>
        <w:jc w:val="both"/>
      </w:pPr>
      <w:r>
        <w:t>održavanje javnih zelenih površina</w:t>
      </w:r>
    </w:p>
    <w:p w14:paraId="3F79DF09" w14:textId="77777777" w:rsidR="00D4169C" w:rsidRDefault="00D4169C" w:rsidP="00D4169C">
      <w:pPr>
        <w:pStyle w:val="Odlomakpopisa"/>
        <w:numPr>
          <w:ilvl w:val="0"/>
          <w:numId w:val="4"/>
        </w:numPr>
        <w:spacing w:after="0"/>
        <w:jc w:val="both"/>
      </w:pPr>
      <w:r>
        <w:t>održavanje građevina, uređaja i predmeta javne namjene</w:t>
      </w:r>
    </w:p>
    <w:p w14:paraId="416E2DF1" w14:textId="77777777" w:rsidR="00D4169C" w:rsidRDefault="00D4169C" w:rsidP="00D4169C">
      <w:pPr>
        <w:pStyle w:val="Odlomakpopisa"/>
        <w:numPr>
          <w:ilvl w:val="0"/>
          <w:numId w:val="4"/>
        </w:numPr>
        <w:spacing w:after="0"/>
        <w:jc w:val="both"/>
      </w:pPr>
      <w:r>
        <w:t>održavanje čistoće javnih površina</w:t>
      </w:r>
    </w:p>
    <w:p w14:paraId="3AE54FF1" w14:textId="77777777" w:rsidR="00D4169C" w:rsidRDefault="00D4169C" w:rsidP="00D4169C">
      <w:pPr>
        <w:pStyle w:val="Odlomakpopisa"/>
        <w:numPr>
          <w:ilvl w:val="0"/>
          <w:numId w:val="4"/>
        </w:numPr>
        <w:spacing w:after="0"/>
        <w:jc w:val="both"/>
      </w:pPr>
      <w:r>
        <w:t>sanacija divljih odlagališta</w:t>
      </w:r>
    </w:p>
    <w:p w14:paraId="0A389EC8" w14:textId="77777777" w:rsidR="00D4169C" w:rsidRDefault="00D4169C" w:rsidP="00D4169C">
      <w:pPr>
        <w:spacing w:after="0"/>
        <w:jc w:val="both"/>
      </w:pPr>
    </w:p>
    <w:p w14:paraId="3930040C" w14:textId="77777777" w:rsidR="00D4169C" w:rsidRDefault="00D4169C" w:rsidP="00D4169C">
      <w:pPr>
        <w:spacing w:after="0"/>
        <w:jc w:val="both"/>
      </w:pPr>
      <w:r>
        <w:t>Pod održavanjem javnih površina na kojima nije dopušten promet motornih vozila podrazumijeva se održavanje i popravci tih površina kojima se osigurava njihova funkcionalna ispravnost (trgovi, pločnici, javni prolazi, prečaci, šetališta, biciklističke i pješačke staze).</w:t>
      </w:r>
    </w:p>
    <w:p w14:paraId="02180C57" w14:textId="77777777" w:rsidR="00D4169C" w:rsidRDefault="00D4169C" w:rsidP="00D4169C">
      <w:pPr>
        <w:spacing w:after="0"/>
        <w:jc w:val="both"/>
      </w:pPr>
    </w:p>
    <w:p w14:paraId="6F9E201F" w14:textId="77777777" w:rsidR="00D4169C" w:rsidRDefault="00D4169C" w:rsidP="00D4169C">
      <w:pPr>
        <w:spacing w:after="0"/>
        <w:jc w:val="both"/>
      </w:pPr>
      <w:r>
        <w:t xml:space="preserve">Pod održavanjem javnih zelenih površina podrazumijeva se košnja, orezivanje i sakupljanje biološkog otpada s javnih zelenih površina, obnova, održavanje i njega drveća, ukrasnog grmlja i drugog bilja, popločenih i nasipanih površina u parkovima, opreme na igralištima, </w:t>
      </w:r>
      <w:proofErr w:type="spellStart"/>
      <w:r>
        <w:t>fitosanitarna</w:t>
      </w:r>
      <w:proofErr w:type="spellEnd"/>
      <w:r>
        <w:t xml:space="preserve"> zaštita bilja i biljnog materijala za potrebe održavanja i drugi poslovi potrebni za održavanje tih površina (parkovi, drvoredi, živice, cvjetnjaci, travnjaci, skupine ili pojedinačna stabla, igrališta s pripadajućom opremom, javni športski i rekreacijski prostori, zelene površine uz ceste i ulice, ako nisu sastavni dio nerazvrstane ili druge ceste odnosno ulice ili slično).</w:t>
      </w:r>
    </w:p>
    <w:p w14:paraId="20434026" w14:textId="77777777" w:rsidR="00D4169C" w:rsidRDefault="00D4169C" w:rsidP="00D4169C">
      <w:pPr>
        <w:spacing w:after="0"/>
        <w:jc w:val="both"/>
      </w:pPr>
    </w:p>
    <w:p w14:paraId="4F00B829" w14:textId="77777777" w:rsidR="00D4169C" w:rsidRDefault="00D4169C" w:rsidP="00D4169C">
      <w:pPr>
        <w:spacing w:after="0"/>
        <w:jc w:val="both"/>
      </w:pPr>
      <w:r>
        <w:t>Pod održavanjem čistoće javnih površina podrazumijeva se čišćenje površina javne namjene, osim javnih cesta, koje obuhvaća strojno i ručno čišćenje i pranje javnih površina od otpada, snijega i leda, kao i postavljanje i čišćenje košarica za otpatke i uklanjanje otpada koje je nepoznata osoba odbacila na javnu površinu ili zemljište u vlasništvu jedinice lokalne samouprave.</w:t>
      </w:r>
    </w:p>
    <w:p w14:paraId="69A5EC3C" w14:textId="77777777" w:rsidR="00D4169C" w:rsidRDefault="00D4169C" w:rsidP="00D4169C">
      <w:pPr>
        <w:spacing w:after="0"/>
        <w:jc w:val="both"/>
      </w:pPr>
    </w:p>
    <w:p w14:paraId="1D64B6DB" w14:textId="77777777" w:rsidR="00D4169C" w:rsidRDefault="00D4169C" w:rsidP="00D4169C">
      <w:pPr>
        <w:spacing w:after="0"/>
        <w:jc w:val="both"/>
      </w:pPr>
      <w:r>
        <w:t>Pod sanacijom divljih odlagališta podrazumijeva se prikupljanje komunalnog otpada s divljih odlagališta te njegov odvoz i odlaganje na odlagališta komunalnog otpada kao i saniranje i zatvaranje divljeg odlagališta.</w:t>
      </w:r>
    </w:p>
    <w:p w14:paraId="3BC7A91B" w14:textId="77777777" w:rsidR="00D4169C" w:rsidRDefault="00D4169C" w:rsidP="00D4169C">
      <w:pPr>
        <w:spacing w:after="0"/>
        <w:jc w:val="both"/>
      </w:pPr>
    </w:p>
    <w:p w14:paraId="75AF3777" w14:textId="77777777" w:rsidR="00D4169C" w:rsidRDefault="00D4169C" w:rsidP="00D4169C">
      <w:pPr>
        <w:spacing w:after="0"/>
        <w:jc w:val="both"/>
      </w:pPr>
      <w:r>
        <w:lastRenderedPageBreak/>
        <w:t>Na području Općine Promina nalazi se nekoliko spomenika i spomen obilježja za koje se vode poslovi tekućeg održavanja, održavanja čistoće spomenika i njegove neposredne okoline. Također, u vidu održavanja obavlja se uklanjanje otpadaka, uvelih vijenaca, ostataka svijeća i sl.</w:t>
      </w:r>
    </w:p>
    <w:p w14:paraId="5DEFB515" w14:textId="77777777" w:rsidR="00D4169C" w:rsidRDefault="00D4169C" w:rsidP="004E69B2">
      <w:pPr>
        <w:spacing w:after="0"/>
        <w:jc w:val="both"/>
      </w:pPr>
    </w:p>
    <w:p w14:paraId="5002D359" w14:textId="77777777" w:rsidR="0091336D" w:rsidRDefault="0091336D" w:rsidP="0091336D">
      <w:pPr>
        <w:pStyle w:val="Naslov2"/>
      </w:pPr>
      <w:bookmarkStart w:id="14" w:name="_Toc121419284"/>
      <w:r>
        <w:t>Objekti i oprema</w:t>
      </w:r>
      <w:bookmarkEnd w:id="14"/>
    </w:p>
    <w:p w14:paraId="1772ECAE" w14:textId="77777777" w:rsidR="0091336D" w:rsidRDefault="0091336D" w:rsidP="0091336D"/>
    <w:p w14:paraId="2EEE7F8B" w14:textId="22BAC78E" w:rsidR="0091336D" w:rsidRDefault="0091336D" w:rsidP="0091336D">
      <w:r>
        <w:t>Za obavljanje svojih djelatnosti društvo raspolaže s</w:t>
      </w:r>
      <w:r w:rsidR="000C66B3">
        <w:t xml:space="preserve"> osnovnom potrebnom opremom. Najvrjednija stavka je </w:t>
      </w:r>
      <w:r w:rsidR="00B00DDB" w:rsidRPr="00B00DDB">
        <w:t>teretno vozilo za prikupljanje i odvoz otpada ukupne zapremnine 10 m</w:t>
      </w:r>
      <w:r w:rsidR="00B00DDB" w:rsidRPr="00DF3810">
        <w:rPr>
          <w:vertAlign w:val="superscript"/>
        </w:rPr>
        <w:t>3</w:t>
      </w:r>
      <w:r w:rsidR="00B00DDB" w:rsidRPr="00B00DDB">
        <w:t xml:space="preserve">, maksimalne nosivosti 3530 tona, </w:t>
      </w:r>
      <w:r w:rsidR="00DF3810">
        <w:t xml:space="preserve">proizvođača </w:t>
      </w:r>
      <w:r w:rsidR="00B00DDB" w:rsidRPr="00B00DDB">
        <w:t>MAN, a nadogradnj</w:t>
      </w:r>
      <w:r w:rsidR="00DF3810">
        <w:t>e</w:t>
      </w:r>
      <w:r w:rsidR="00B00DDB" w:rsidRPr="00B00DDB">
        <w:t xml:space="preserve"> </w:t>
      </w:r>
      <w:proofErr w:type="spellStart"/>
      <w:r w:rsidR="00DF3810">
        <w:t>Farid</w:t>
      </w:r>
      <w:proofErr w:type="spellEnd"/>
      <w:r w:rsidR="00DF3810">
        <w:t xml:space="preserve"> </w:t>
      </w:r>
      <w:proofErr w:type="spellStart"/>
      <w:r w:rsidR="00DF3810">
        <w:t>Industrie</w:t>
      </w:r>
      <w:proofErr w:type="spellEnd"/>
      <w:r w:rsidR="00DF3810">
        <w:t xml:space="preserve"> </w:t>
      </w:r>
      <w:proofErr w:type="spellStart"/>
      <w:r w:rsidR="00DF3810">
        <w:t>S.p.A</w:t>
      </w:r>
      <w:proofErr w:type="spellEnd"/>
      <w:r w:rsidR="00B00DDB" w:rsidRPr="00B00DDB">
        <w:t>.</w:t>
      </w:r>
    </w:p>
    <w:p w14:paraId="0E9FB10B" w14:textId="77777777" w:rsidR="000C66B3" w:rsidRDefault="000C66B3" w:rsidP="0091336D">
      <w:r>
        <w:t>Pored toga tu su još pile, kose, puhala i slična oprema za održavanje javnih i zelenih površina, te osnovna informatička oprema i softver potreban za poslovanje.</w:t>
      </w:r>
    </w:p>
    <w:p w14:paraId="1F57B9A8" w14:textId="395C59C4" w:rsidR="000C66B3" w:rsidRDefault="000C66B3" w:rsidP="0091336D">
      <w:r>
        <w:t>Ukupna vrijednost dugotrajne imovine na dan 31.</w:t>
      </w:r>
      <w:r w:rsidR="002771D2">
        <w:t xml:space="preserve"> </w:t>
      </w:r>
      <w:r>
        <w:t>12.</w:t>
      </w:r>
      <w:r w:rsidR="002771D2">
        <w:t xml:space="preserve"> </w:t>
      </w:r>
      <w:r>
        <w:t>202</w:t>
      </w:r>
      <w:r w:rsidR="00F501EB">
        <w:t>1</w:t>
      </w:r>
      <w:r>
        <w:t>.</w:t>
      </w:r>
      <w:r w:rsidR="002771D2">
        <w:t xml:space="preserve"> </w:t>
      </w:r>
      <w:r>
        <w:t xml:space="preserve">bila je oko </w:t>
      </w:r>
      <w:r w:rsidR="00F501EB">
        <w:t xml:space="preserve">134 </w:t>
      </w:r>
      <w:r>
        <w:t>tisuće kuna.</w:t>
      </w:r>
    </w:p>
    <w:p w14:paraId="037A2087" w14:textId="77777777" w:rsidR="000C66B3" w:rsidRPr="002771D2" w:rsidRDefault="000C66B3" w:rsidP="0091336D">
      <w:pPr>
        <w:pStyle w:val="Naslov2"/>
        <w:rPr>
          <w:sz w:val="22"/>
          <w:szCs w:val="22"/>
        </w:rPr>
      </w:pPr>
    </w:p>
    <w:p w14:paraId="7F3E7AE2" w14:textId="77777777" w:rsidR="0091336D" w:rsidRDefault="0091336D" w:rsidP="0091336D">
      <w:pPr>
        <w:pStyle w:val="Naslov2"/>
      </w:pPr>
      <w:bookmarkStart w:id="15" w:name="_Toc121419285"/>
      <w:r>
        <w:t>Zaključa</w:t>
      </w:r>
      <w:r w:rsidR="000C66B3">
        <w:t xml:space="preserve">k </w:t>
      </w:r>
      <w:r>
        <w:t>trenutno</w:t>
      </w:r>
      <w:r w:rsidR="000C66B3">
        <w:t>g</w:t>
      </w:r>
      <w:r>
        <w:t xml:space="preserve"> stanj</w:t>
      </w:r>
      <w:r w:rsidR="000C66B3">
        <w:t>a</w:t>
      </w:r>
      <w:bookmarkEnd w:id="15"/>
    </w:p>
    <w:p w14:paraId="1AFD37E0" w14:textId="77777777" w:rsidR="0091336D" w:rsidRDefault="0091336D" w:rsidP="0091336D"/>
    <w:p w14:paraId="7F5544F1" w14:textId="52F614B0" w:rsidR="0091336D" w:rsidRPr="00A82799" w:rsidRDefault="000C66B3" w:rsidP="00A82799">
      <w:pPr>
        <w:jc w:val="both"/>
      </w:pPr>
      <w:r w:rsidRPr="00A82799">
        <w:t xml:space="preserve">Društvo sukladno svojoj registraciji pruža komunalne usluge na području </w:t>
      </w:r>
      <w:r w:rsidR="000676E3">
        <w:t>O</w:t>
      </w:r>
      <w:r w:rsidRPr="00A82799">
        <w:t>pćine Promina.</w:t>
      </w:r>
      <w:r w:rsidR="00A82799" w:rsidRPr="00A82799">
        <w:t xml:space="preserve"> Za obavljanje djelatnosti posjeduje osnovne resurse u vidu zaposlenika i opreme. Uprava društva pokušava pronaći prostor za povećanje prihoda kako bi poslovanje bilo stabilno i održivo.</w:t>
      </w:r>
    </w:p>
    <w:p w14:paraId="25B2D864" w14:textId="77777777" w:rsidR="003C08F2" w:rsidRDefault="003C08F2" w:rsidP="0091336D">
      <w:pPr>
        <w:rPr>
          <w:color w:val="FF0000"/>
        </w:rPr>
      </w:pPr>
    </w:p>
    <w:p w14:paraId="59242EB2" w14:textId="77777777" w:rsidR="00CF313B" w:rsidRDefault="00CA1CC2" w:rsidP="00CF313B">
      <w:pPr>
        <w:pStyle w:val="Naslov1"/>
      </w:pPr>
      <w:bookmarkStart w:id="16" w:name="_Toc121419286"/>
      <w:r>
        <w:t xml:space="preserve">3. </w:t>
      </w:r>
      <w:r w:rsidR="00343EF9">
        <w:t xml:space="preserve">REALIZACIJA </w:t>
      </w:r>
      <w:r>
        <w:t>CILJEV</w:t>
      </w:r>
      <w:r w:rsidR="00343EF9">
        <w:t>A</w:t>
      </w:r>
      <w:r>
        <w:t xml:space="preserve"> I MJER</w:t>
      </w:r>
      <w:r w:rsidR="00343EF9">
        <w:t>A</w:t>
      </w:r>
      <w:r>
        <w:t xml:space="preserve"> POSLOVANJA </w:t>
      </w:r>
      <w:r w:rsidR="005322A1">
        <w:t>U</w:t>
      </w:r>
      <w:r>
        <w:t xml:space="preserve"> 2022. GODIN</w:t>
      </w:r>
      <w:r w:rsidR="005322A1">
        <w:t>I</w:t>
      </w:r>
      <w:bookmarkEnd w:id="16"/>
    </w:p>
    <w:p w14:paraId="5C204F9C" w14:textId="77777777" w:rsidR="00CF313B" w:rsidRDefault="00CF313B" w:rsidP="00CF313B"/>
    <w:p w14:paraId="5E9AF18E" w14:textId="77777777" w:rsidR="00CF313B" w:rsidRDefault="00A82799" w:rsidP="00A82799">
      <w:pPr>
        <w:pStyle w:val="Naslov2"/>
      </w:pPr>
      <w:bookmarkStart w:id="17" w:name="_Toc121419287"/>
      <w:r>
        <w:t>Pregled ciljeva</w:t>
      </w:r>
      <w:bookmarkEnd w:id="17"/>
    </w:p>
    <w:p w14:paraId="7931C546" w14:textId="77777777" w:rsidR="00A82799" w:rsidRDefault="00A82799" w:rsidP="00A82799"/>
    <w:p w14:paraId="056A15D4" w14:textId="42794E52" w:rsidR="00A82799" w:rsidRDefault="00A82799" w:rsidP="00A82799">
      <w:pPr>
        <w:jc w:val="both"/>
      </w:pPr>
      <w:r>
        <w:t xml:space="preserve">Društvo si je za 2022. </w:t>
      </w:r>
      <w:r w:rsidR="000676E3">
        <w:t xml:space="preserve">godinu </w:t>
      </w:r>
      <w:r>
        <w:t xml:space="preserve">zadalo osam ciljeva ostvarenjem kojih </w:t>
      </w:r>
      <w:r w:rsidR="005322A1">
        <w:t xml:space="preserve">se planiralo </w:t>
      </w:r>
      <w:r>
        <w:t xml:space="preserve">poboljšati ukupnu sliku poslovanja. Za svaki cilj raspisane su akcije (mjere) koje </w:t>
      </w:r>
      <w:r w:rsidR="00F501EB">
        <w:t xml:space="preserve">su poduzimane </w:t>
      </w:r>
      <w:r w:rsidR="00C30E67">
        <w:t>za ostvarivanje cilja, kao i očekivani završni rezultat</w:t>
      </w:r>
      <w:r w:rsidR="000676E3">
        <w:t xml:space="preserve"> </w:t>
      </w:r>
      <w:r w:rsidR="00C30E67">
        <w:t>te rok za ispunjenje cilja.</w:t>
      </w:r>
    </w:p>
    <w:p w14:paraId="51D4222F" w14:textId="77777777" w:rsidR="00C30E67" w:rsidRDefault="00C30E67" w:rsidP="00A82799">
      <w:pPr>
        <w:jc w:val="both"/>
      </w:pPr>
    </w:p>
    <w:p w14:paraId="52303971" w14:textId="77777777" w:rsidR="00C30E67" w:rsidRDefault="00C30E67" w:rsidP="00A82799">
      <w:pPr>
        <w:jc w:val="both"/>
      </w:pPr>
      <w:r>
        <w:t>U nastavku se daje tablični pregled ciljeva</w:t>
      </w:r>
      <w:r w:rsidR="005322A1">
        <w:t xml:space="preserve">, a iza tablice je i </w:t>
      </w:r>
      <w:r>
        <w:t xml:space="preserve">pojašnjenje </w:t>
      </w:r>
      <w:r w:rsidR="005322A1">
        <w:t xml:space="preserve">realizacije </w:t>
      </w:r>
      <w:r>
        <w:t>svakog cilja</w:t>
      </w:r>
      <w:r w:rsidR="00F501EB">
        <w:t xml:space="preserve"> koji je bio zadan za 2022. godinu</w:t>
      </w:r>
      <w:r>
        <w:t>:</w:t>
      </w:r>
    </w:p>
    <w:p w14:paraId="1F18921F" w14:textId="77777777" w:rsidR="00A82799" w:rsidRDefault="00A82799" w:rsidP="00A82799">
      <w:pPr>
        <w:jc w:val="both"/>
      </w:pPr>
    </w:p>
    <w:p w14:paraId="0CAA8296" w14:textId="77777777" w:rsidR="00A82799" w:rsidRDefault="00A82799" w:rsidP="00A82799">
      <w:pPr>
        <w:jc w:val="both"/>
      </w:pPr>
    </w:p>
    <w:p w14:paraId="0460675F" w14:textId="77777777" w:rsidR="00A82799" w:rsidRDefault="00A82799" w:rsidP="00A82799">
      <w:pPr>
        <w:jc w:val="both"/>
      </w:pPr>
    </w:p>
    <w:p w14:paraId="016A67CE" w14:textId="77777777" w:rsidR="00A82799" w:rsidRDefault="00A82799">
      <w:pPr>
        <w:sectPr w:rsidR="00A82799" w:rsidSect="00803A72">
          <w:headerReference w:type="default" r:id="rId9"/>
          <w:footerReference w:type="default" r:id="rId10"/>
          <w:pgSz w:w="11906" w:h="16838"/>
          <w:pgMar w:top="1010" w:right="1417" w:bottom="1417" w:left="1417" w:header="709" w:footer="708" w:gutter="0"/>
          <w:cols w:space="708"/>
          <w:titlePg/>
          <w:docGrid w:linePitch="360"/>
        </w:sectPr>
      </w:pPr>
    </w:p>
    <w:p w14:paraId="6A1CF777" w14:textId="77777777" w:rsidR="00A82799" w:rsidRDefault="003F3D78" w:rsidP="002771D2">
      <w:pPr>
        <w:jc w:val="center"/>
        <w:sectPr w:rsidR="00A82799" w:rsidSect="00A82799">
          <w:pgSz w:w="16838" w:h="11906" w:orient="landscape"/>
          <w:pgMar w:top="1418" w:right="1418" w:bottom="1418" w:left="1009" w:header="709" w:footer="709" w:gutter="0"/>
          <w:cols w:space="708"/>
          <w:docGrid w:linePitch="360"/>
        </w:sectPr>
      </w:pPr>
      <w:r w:rsidRPr="003F3D78">
        <w:rPr>
          <w:noProof/>
        </w:rPr>
        <w:lastRenderedPageBreak/>
        <w:drawing>
          <wp:inline distT="0" distB="0" distL="0" distR="0" wp14:anchorId="76F77890" wp14:editId="78A9CFA4">
            <wp:extent cx="8248650" cy="5420472"/>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74767" cy="5437634"/>
                    </a:xfrm>
                    <a:prstGeom prst="rect">
                      <a:avLst/>
                    </a:prstGeom>
                    <a:noFill/>
                    <a:ln>
                      <a:noFill/>
                    </a:ln>
                  </pic:spPr>
                </pic:pic>
              </a:graphicData>
            </a:graphic>
          </wp:inline>
        </w:drawing>
      </w:r>
    </w:p>
    <w:p w14:paraId="744E81D2" w14:textId="77777777" w:rsidR="007C75E3" w:rsidRDefault="00C30E67" w:rsidP="003275A8">
      <w:pPr>
        <w:pStyle w:val="Naslov2"/>
        <w:jc w:val="both"/>
      </w:pPr>
      <w:bookmarkStart w:id="18" w:name="_Toc121419288"/>
      <w:r w:rsidRPr="00C30E67">
        <w:lastRenderedPageBreak/>
        <w:t xml:space="preserve">Usklađivanje stvarnog stanja groblja s grobnim očevidnikom unutar sustava </w:t>
      </w:r>
      <w:proofErr w:type="spellStart"/>
      <w:r w:rsidRPr="00C30E67">
        <w:t>Axiom</w:t>
      </w:r>
      <w:proofErr w:type="spellEnd"/>
      <w:r w:rsidRPr="00C30E67">
        <w:t xml:space="preserve"> Memento</w:t>
      </w:r>
      <w:bookmarkEnd w:id="18"/>
    </w:p>
    <w:p w14:paraId="02D748AF" w14:textId="77777777" w:rsidR="007C75E3" w:rsidRDefault="007C75E3" w:rsidP="003275A8">
      <w:pPr>
        <w:jc w:val="both"/>
      </w:pPr>
    </w:p>
    <w:p w14:paraId="180C0A90" w14:textId="77777777" w:rsidR="007C75E3" w:rsidRDefault="007C75E3" w:rsidP="003275A8">
      <w:pPr>
        <w:jc w:val="both"/>
      </w:pPr>
      <w:r>
        <w:t xml:space="preserve">Kako bi se uspješnije i jednostavnije upravljalo sustavom groblja </w:t>
      </w:r>
      <w:r w:rsidR="00BC3CF7">
        <w:t xml:space="preserve">bilo je </w:t>
      </w:r>
      <w:r>
        <w:t>potrebn</w:t>
      </w:r>
      <w:r w:rsidR="00BC3CF7">
        <w:t xml:space="preserve">o </w:t>
      </w:r>
      <w:r>
        <w:t xml:space="preserve">napraviti točne i ažurne evidencije stvarnog stanja. </w:t>
      </w:r>
    </w:p>
    <w:p w14:paraId="20FDF781" w14:textId="77777777" w:rsidR="00BC3CF7" w:rsidRDefault="00BC3CF7" w:rsidP="003275A8">
      <w:pPr>
        <w:jc w:val="both"/>
      </w:pPr>
      <w:r>
        <w:t>Ovaj cilj je djelomično realiziran u 2022. godini. Prikupljene su ponude za geodetsko snimanje, odabrana je najpovoljnija, te je napravljena g</w:t>
      </w:r>
      <w:r w:rsidRPr="00BC3CF7">
        <w:t>eodetska snimka stvarnog stanja</w:t>
      </w:r>
      <w:r>
        <w:t>.</w:t>
      </w:r>
      <w:r w:rsidRPr="00BC3CF7">
        <w:t xml:space="preserve"> </w:t>
      </w:r>
      <w:r>
        <w:t xml:space="preserve">Snimka stvarnog stanja </w:t>
      </w:r>
      <w:r w:rsidRPr="00BC3CF7">
        <w:t xml:space="preserve">je učitana u postojeći grobni očevidnik. </w:t>
      </w:r>
    </w:p>
    <w:p w14:paraId="4A0CDB64" w14:textId="77777777" w:rsidR="00BC3CF7" w:rsidRDefault="00BC3CF7" w:rsidP="003275A8">
      <w:pPr>
        <w:jc w:val="both"/>
      </w:pPr>
      <w:r w:rsidRPr="00BC3CF7">
        <w:t xml:space="preserve">Počelo se i s usklađivanjem stvarnog stanja na terenu, u vidu fotografiranja grobnih mjesta, sa stanjem u grobnom očevidniku. Kako je u društvu zaposleno svega četiri </w:t>
      </w:r>
      <w:r>
        <w:t>djelatnika</w:t>
      </w:r>
      <w:r w:rsidRPr="00BC3CF7">
        <w:t xml:space="preserve">, posao oko usklađivanja stvarnog stanja ide sporo, tako da će se ovaj </w:t>
      </w:r>
      <w:r>
        <w:t>dio cilja</w:t>
      </w:r>
      <w:r w:rsidRPr="00BC3CF7">
        <w:t xml:space="preserve"> prebaciti i u 2023. godinu</w:t>
      </w:r>
      <w:r>
        <w:t xml:space="preserve"> do punog </w:t>
      </w:r>
      <w:r w:rsidRPr="00BC3CF7">
        <w:t>ispunjenja ovog cilja</w:t>
      </w:r>
      <w:r>
        <w:t>.</w:t>
      </w:r>
    </w:p>
    <w:p w14:paraId="6A4968C3" w14:textId="77777777" w:rsidR="007C75E3" w:rsidRDefault="007C75E3" w:rsidP="003275A8">
      <w:pPr>
        <w:jc w:val="both"/>
      </w:pPr>
    </w:p>
    <w:p w14:paraId="1D44EE16" w14:textId="77777777" w:rsidR="007C75E3" w:rsidRDefault="007C75E3" w:rsidP="003275A8">
      <w:pPr>
        <w:pStyle w:val="Naslov2"/>
        <w:jc w:val="both"/>
      </w:pPr>
      <w:bookmarkStart w:id="19" w:name="_Toc121419289"/>
      <w:r w:rsidRPr="007C75E3">
        <w:t>Usklađivanje uredskog poslovanja s novom Uredbom o uredskom poslovanju NN 75/2021</w:t>
      </w:r>
      <w:bookmarkEnd w:id="19"/>
    </w:p>
    <w:p w14:paraId="786E9562" w14:textId="77777777" w:rsidR="007C75E3" w:rsidRDefault="007C75E3" w:rsidP="003275A8">
      <w:pPr>
        <w:jc w:val="both"/>
      </w:pPr>
    </w:p>
    <w:p w14:paraId="4565D72C" w14:textId="58BCEF95" w:rsidR="00A82799" w:rsidRDefault="007C75E3" w:rsidP="003275A8">
      <w:pPr>
        <w:jc w:val="both"/>
      </w:pPr>
      <w:r>
        <w:t>Nova uredba o uredskom poslovanju propis</w:t>
      </w:r>
      <w:r w:rsidR="00750893">
        <w:t>ala je</w:t>
      </w:r>
      <w:r>
        <w:t xml:space="preserve"> obvezu digitalnog vođenja knjige ulazne pošte i još neke slične stvari. </w:t>
      </w:r>
      <w:r w:rsidR="00750893">
        <w:t>R</w:t>
      </w:r>
      <w:r>
        <w:t xml:space="preserve">ok za usklađenje prema uredbi kraj 2023. </w:t>
      </w:r>
      <w:r w:rsidR="00C271C2">
        <w:t xml:space="preserve">godine </w:t>
      </w:r>
      <w:r w:rsidR="00750893">
        <w:t xml:space="preserve">no </w:t>
      </w:r>
      <w:r>
        <w:t xml:space="preserve">uprava društva </w:t>
      </w:r>
      <w:r w:rsidR="00750893">
        <w:t xml:space="preserve">zadala si je cilj da se to napravi do kraja ove godine. </w:t>
      </w:r>
    </w:p>
    <w:p w14:paraId="6EFC9583" w14:textId="77777777" w:rsidR="00750893" w:rsidRDefault="00750893" w:rsidP="003275A8">
      <w:pPr>
        <w:jc w:val="both"/>
      </w:pPr>
      <w:r>
        <w:t>Društvo je odabralo program u kojem vodi uredsko poslovanje, te je započelo s vođenjem dijela tog poslovanja kroz program. Jednim dijelom uredsko poslovanje se i dalje vodi u papirnatom obliku, a kompletna digitalizacija uredskog poslovanja očekuje se tek s početkom 2023. godine.</w:t>
      </w:r>
    </w:p>
    <w:p w14:paraId="6B00BD52" w14:textId="77777777" w:rsidR="003275A8" w:rsidRDefault="003275A8" w:rsidP="003275A8">
      <w:pPr>
        <w:jc w:val="both"/>
      </w:pPr>
    </w:p>
    <w:p w14:paraId="166BE103" w14:textId="77777777" w:rsidR="003275A8" w:rsidRDefault="003275A8" w:rsidP="003275A8">
      <w:pPr>
        <w:pStyle w:val="Naslov2"/>
        <w:jc w:val="both"/>
      </w:pPr>
      <w:bookmarkStart w:id="20" w:name="_Toc121419290"/>
      <w:r w:rsidRPr="003275A8">
        <w:t>Uvesti u sustav plaćanja sve osobe koje imaju nekretninu ili se njome koriste na području Općine Promina, te se time uskladiti sa Zakonom o gospodarenju otpadom (NN 84/2021)</w:t>
      </w:r>
      <w:bookmarkEnd w:id="20"/>
    </w:p>
    <w:p w14:paraId="43A3EB0F" w14:textId="77777777" w:rsidR="003275A8" w:rsidRDefault="003275A8" w:rsidP="003275A8">
      <w:pPr>
        <w:jc w:val="both"/>
      </w:pPr>
    </w:p>
    <w:p w14:paraId="027D766B" w14:textId="28FD4E87" w:rsidR="003275A8" w:rsidRDefault="003275A8" w:rsidP="003275A8">
      <w:pPr>
        <w:jc w:val="both"/>
      </w:pPr>
      <w:r>
        <w:t xml:space="preserve">Društvo </w:t>
      </w:r>
      <w:r w:rsidR="00EC1929">
        <w:t xml:space="preserve">je za 2022. </w:t>
      </w:r>
      <w:r>
        <w:t>planira</w:t>
      </w:r>
      <w:r w:rsidR="00EC1929">
        <w:t>lo</w:t>
      </w:r>
      <w:r>
        <w:t xml:space="preserve"> djelovati u smjeru pronalaženja neregistriranih korisnika i edukaciji postojećih i novih korisnika o njihovim obvezama vezano za sustav gospodarenja otpadom. Plan je </w:t>
      </w:r>
      <w:r w:rsidR="00EC1929">
        <w:t xml:space="preserve">bio </w:t>
      </w:r>
      <w:r>
        <w:t xml:space="preserve">u 2022. godini pronaći takve objekte, odnosno njihove vlasnike </w:t>
      </w:r>
      <w:r w:rsidR="00C11620">
        <w:t xml:space="preserve">ili korisnike </w:t>
      </w:r>
      <w:r>
        <w:t>i najmanje 20 takvih uvesti u sustav zbrinjavanja otpada.</w:t>
      </w:r>
    </w:p>
    <w:p w14:paraId="2234A3CA" w14:textId="77777777" w:rsidR="00750893" w:rsidRPr="003275A8" w:rsidRDefault="00EC1929" w:rsidP="003275A8">
      <w:pPr>
        <w:jc w:val="both"/>
      </w:pPr>
      <w:r>
        <w:t xml:space="preserve">Ovaj cilj je u </w:t>
      </w:r>
      <w:r w:rsidR="00750893">
        <w:t xml:space="preserve">2022. godini </w:t>
      </w:r>
      <w:r>
        <w:t>djelomično realiziran. U</w:t>
      </w:r>
      <w:r w:rsidR="00750893">
        <w:t>vedeno je 13 novih korisnika</w:t>
      </w:r>
      <w:r>
        <w:t>, od kojih 7 fizičkih i 6 pravnih osoba.</w:t>
      </w:r>
      <w:r w:rsidR="00750893">
        <w:t xml:space="preserve"> </w:t>
      </w:r>
      <w:r>
        <w:t xml:space="preserve">U cilju daljnje realizacije ovog cilja s </w:t>
      </w:r>
      <w:r w:rsidR="00750893">
        <w:t xml:space="preserve">Općinom Promina je dogovorena procedura unutar koje će se iz Jedinstvenog upravnog odjela dostavljati podaci iz očevidnika obveznika komunalne naknade i naknade za vode, a čija će se usklađenost s očevidnikom korisnika javne usluge odvoza </w:t>
      </w:r>
      <w:r w:rsidR="00750893">
        <w:lastRenderedPageBreak/>
        <w:t>komunalnog otpada redovno provj</w:t>
      </w:r>
      <w:r>
        <w:t>e</w:t>
      </w:r>
      <w:r w:rsidR="00750893">
        <w:t>ravati.</w:t>
      </w:r>
      <w:r>
        <w:t xml:space="preserve"> Uvođenje novih korisnika ostaje jedan od ciljeva društva i u planu poslovanja za 2023. godinu.</w:t>
      </w:r>
    </w:p>
    <w:p w14:paraId="587C49B6" w14:textId="77777777" w:rsidR="00A82799" w:rsidRDefault="00A82799" w:rsidP="00A82799">
      <w:pPr>
        <w:jc w:val="both"/>
      </w:pPr>
    </w:p>
    <w:p w14:paraId="3324A6FB" w14:textId="77777777" w:rsidR="003275A8" w:rsidRPr="00A82799" w:rsidRDefault="00DE1DAB" w:rsidP="00C70A0D">
      <w:pPr>
        <w:pStyle w:val="Naslov2"/>
        <w:jc w:val="both"/>
      </w:pPr>
      <w:bookmarkStart w:id="21" w:name="_Toc121419291"/>
      <w:r w:rsidRPr="00DE1DAB">
        <w:t xml:space="preserve">Podjela </w:t>
      </w:r>
      <w:proofErr w:type="spellStart"/>
      <w:r w:rsidRPr="00DE1DAB">
        <w:t>kompostera</w:t>
      </w:r>
      <w:proofErr w:type="spellEnd"/>
      <w:r w:rsidRPr="00DE1DAB">
        <w:t xml:space="preserve"> korisnicima koji se odluče </w:t>
      </w:r>
      <w:proofErr w:type="spellStart"/>
      <w:r w:rsidRPr="00DE1DAB">
        <w:t>kompostirati</w:t>
      </w:r>
      <w:bookmarkEnd w:id="21"/>
      <w:proofErr w:type="spellEnd"/>
    </w:p>
    <w:p w14:paraId="2026B930" w14:textId="77777777" w:rsidR="00CA1CC2" w:rsidRDefault="00CA1CC2" w:rsidP="00C70A0D">
      <w:pPr>
        <w:jc w:val="both"/>
        <w:rPr>
          <w:color w:val="FF0000"/>
        </w:rPr>
      </w:pPr>
    </w:p>
    <w:p w14:paraId="089B1D4A" w14:textId="36E9224D" w:rsidR="008F2026" w:rsidRDefault="00161553" w:rsidP="00C70A0D">
      <w:pPr>
        <w:jc w:val="both"/>
      </w:pPr>
      <w:r>
        <w:t xml:space="preserve">U cilju smanjivanja količine </w:t>
      </w:r>
      <w:proofErr w:type="spellStart"/>
      <w:r w:rsidR="00FB0BAE">
        <w:t>mješanog</w:t>
      </w:r>
      <w:proofErr w:type="spellEnd"/>
      <w:r w:rsidR="00FB0BAE">
        <w:t xml:space="preserve"> komunalnog</w:t>
      </w:r>
      <w:r>
        <w:t xml:space="preserve"> otpada </w:t>
      </w:r>
      <w:r w:rsidR="008F2026">
        <w:t xml:space="preserve">društvo je u 2022. </w:t>
      </w:r>
      <w:r>
        <w:t>planira</w:t>
      </w:r>
      <w:r w:rsidR="008F2026">
        <w:t xml:space="preserve">lo </w:t>
      </w:r>
      <w:r>
        <w:t>pod</w:t>
      </w:r>
      <w:r w:rsidR="008F2026">
        <w:t>i</w:t>
      </w:r>
      <w:r>
        <w:t>jel</w:t>
      </w:r>
      <w:r w:rsidR="008F2026">
        <w:t>iti</w:t>
      </w:r>
      <w:r>
        <w:t xml:space="preserve"> </w:t>
      </w:r>
      <w:proofErr w:type="spellStart"/>
      <w:r>
        <w:t>komposter</w:t>
      </w:r>
      <w:r w:rsidR="008F2026">
        <w:t>e</w:t>
      </w:r>
      <w:proofErr w:type="spellEnd"/>
      <w:r>
        <w:t xml:space="preserve"> korisnicima koji za to iskažu interes. </w:t>
      </w:r>
      <w:r w:rsidR="008F2026">
        <w:t xml:space="preserve">Ovaj cilj je većim dijelom realiziran u 2022. godini. Nabava </w:t>
      </w:r>
      <w:proofErr w:type="spellStart"/>
      <w:r w:rsidR="008F2026">
        <w:t>kompostera</w:t>
      </w:r>
      <w:proofErr w:type="spellEnd"/>
      <w:r w:rsidR="008F2026">
        <w:t xml:space="preserve"> je obavljena, te je dio istih podijeljen korisnicima.</w:t>
      </w:r>
    </w:p>
    <w:p w14:paraId="41BF51DC" w14:textId="77777777" w:rsidR="008F2026" w:rsidRDefault="008F2026" w:rsidP="00C70A0D">
      <w:pPr>
        <w:jc w:val="both"/>
      </w:pPr>
      <w:r>
        <w:t xml:space="preserve">S podjelom </w:t>
      </w:r>
      <w:proofErr w:type="spellStart"/>
      <w:r>
        <w:t>kompostera</w:t>
      </w:r>
      <w:proofErr w:type="spellEnd"/>
      <w:r>
        <w:t xml:space="preserve"> započelo se u svibnju 2022. godine, a ukupno je podijeljeno 69 </w:t>
      </w:r>
      <w:proofErr w:type="spellStart"/>
      <w:r>
        <w:t>kompostera</w:t>
      </w:r>
      <w:proofErr w:type="spellEnd"/>
      <w:r>
        <w:t xml:space="preserve">. Budući se mali broj korisnika odazvao pozivu za zaduženje </w:t>
      </w:r>
      <w:proofErr w:type="spellStart"/>
      <w:r>
        <w:t>kompostera</w:t>
      </w:r>
      <w:proofErr w:type="spellEnd"/>
      <w:r>
        <w:t xml:space="preserve"> društvo nije u ovom kratkom razdoblju moglo pouzdano registrirati učinak podjele </w:t>
      </w:r>
      <w:proofErr w:type="spellStart"/>
      <w:r>
        <w:t>kompostera</w:t>
      </w:r>
      <w:proofErr w:type="spellEnd"/>
      <w:r>
        <w:t xml:space="preserve"> na smanjenje miješanog komunalnog otpada. </w:t>
      </w:r>
    </w:p>
    <w:p w14:paraId="63B444AE" w14:textId="77777777" w:rsidR="008F2026" w:rsidRDefault="008F2026" w:rsidP="00C70A0D">
      <w:pPr>
        <w:jc w:val="both"/>
      </w:pPr>
      <w:r>
        <w:t xml:space="preserve">S realizacijom ovog cilja nastavit će se i u 2023. godini kada će se pokušati educirati korisnike o važnosti recikliranja otpada, te time utjecati na povećanje udjela izdvojenog </w:t>
      </w:r>
      <w:proofErr w:type="spellStart"/>
      <w:r>
        <w:t>reciklabilnog</w:t>
      </w:r>
      <w:proofErr w:type="spellEnd"/>
      <w:r>
        <w:t xml:space="preserve"> otpada iz miješanog komunalnog otpada.</w:t>
      </w:r>
    </w:p>
    <w:p w14:paraId="15BBA64C" w14:textId="77777777" w:rsidR="00161553" w:rsidRDefault="00161553" w:rsidP="00C70A0D">
      <w:pPr>
        <w:jc w:val="both"/>
      </w:pPr>
    </w:p>
    <w:p w14:paraId="5AE77857" w14:textId="77777777" w:rsidR="00161553" w:rsidRDefault="00161553" w:rsidP="00C70A0D">
      <w:pPr>
        <w:pStyle w:val="Naslov2"/>
        <w:jc w:val="both"/>
      </w:pPr>
      <w:bookmarkStart w:id="22" w:name="_Toc121419292"/>
      <w:r w:rsidRPr="00161553">
        <w:t>Prikupiti i na zbrinjavanje predati odvojeno sakupljeni otpad</w:t>
      </w:r>
      <w:bookmarkEnd w:id="22"/>
    </w:p>
    <w:p w14:paraId="7D008D6D" w14:textId="77777777" w:rsidR="00161553" w:rsidRDefault="00161553" w:rsidP="00C70A0D">
      <w:pPr>
        <w:jc w:val="both"/>
      </w:pPr>
    </w:p>
    <w:p w14:paraId="193E770D" w14:textId="77777777" w:rsidR="00C70A0D" w:rsidRDefault="0054083B" w:rsidP="00C70A0D">
      <w:pPr>
        <w:jc w:val="both"/>
      </w:pPr>
      <w:r>
        <w:t>J</w:t>
      </w:r>
      <w:r w:rsidR="00C70A0D">
        <w:t>ed</w:t>
      </w:r>
      <w:r>
        <w:t xml:space="preserve">an od glavnih </w:t>
      </w:r>
      <w:r w:rsidR="00C70A0D">
        <w:t xml:space="preserve">ciljeva </w:t>
      </w:r>
      <w:r>
        <w:t xml:space="preserve">za 2022. bio je početak </w:t>
      </w:r>
      <w:r w:rsidR="00C70A0D">
        <w:t>odvojeno</w:t>
      </w:r>
      <w:r>
        <w:t>g</w:t>
      </w:r>
      <w:r w:rsidR="00C70A0D">
        <w:t xml:space="preserve"> prikupljanj</w:t>
      </w:r>
      <w:r>
        <w:t>a</w:t>
      </w:r>
      <w:r w:rsidR="00C70A0D">
        <w:t xml:space="preserve"> otpada. </w:t>
      </w:r>
      <w:r>
        <w:t xml:space="preserve">Za realizaciju ovog </w:t>
      </w:r>
      <w:r w:rsidR="00C70A0D">
        <w:t>cilj</w:t>
      </w:r>
      <w:r>
        <w:t xml:space="preserve">a prikupljene su </w:t>
      </w:r>
      <w:r w:rsidR="00C70A0D">
        <w:t>ponude i odabra</w:t>
      </w:r>
      <w:r>
        <w:t xml:space="preserve">na je </w:t>
      </w:r>
      <w:r w:rsidR="00C70A0D">
        <w:t>ovlašten</w:t>
      </w:r>
      <w:r>
        <w:t>a</w:t>
      </w:r>
      <w:r w:rsidR="00C70A0D">
        <w:t xml:space="preserve"> tvrtk</w:t>
      </w:r>
      <w:r>
        <w:t>a</w:t>
      </w:r>
      <w:r w:rsidR="00C70A0D">
        <w:t xml:space="preserve"> za zbrinjavanje odvojenog otpada. </w:t>
      </w:r>
      <w:r>
        <w:t>Za ovaj cilj možemo reći da je realiziran jer je uspostavljen sustav kojim se jednom mjesečno prikuplja odvojeni otpad.</w:t>
      </w:r>
    </w:p>
    <w:p w14:paraId="0C69E94B" w14:textId="2F6D2A75" w:rsidR="001A2F39" w:rsidRDefault="001A2F39" w:rsidP="00C70A0D">
      <w:pPr>
        <w:jc w:val="both"/>
      </w:pPr>
      <w:r>
        <w:t>S odvojenim prikupljanjem otpada se aktivno započelo u 2022. godini</w:t>
      </w:r>
      <w:r w:rsidR="0054083B">
        <w:t>. O</w:t>
      </w:r>
      <w:r>
        <w:t xml:space="preserve">dvojeno </w:t>
      </w:r>
      <w:r w:rsidR="0054083B">
        <w:t xml:space="preserve">se </w:t>
      </w:r>
      <w:r>
        <w:t>prikuplja plastika iz žutih spremnika jednom mjesečno</w:t>
      </w:r>
      <w:r w:rsidR="0035233A">
        <w:t xml:space="preserve"> </w:t>
      </w:r>
      <w:r>
        <w:t xml:space="preserve">te se direktno odvozi na predaju u pogon za prihvat plastike. </w:t>
      </w:r>
      <w:r w:rsidR="0054083B">
        <w:t>I</w:t>
      </w:r>
      <w:r>
        <w:t xml:space="preserve">sto se radi i </w:t>
      </w:r>
      <w:r w:rsidR="0054083B">
        <w:t xml:space="preserve">sa </w:t>
      </w:r>
      <w:r>
        <w:t>papir</w:t>
      </w:r>
      <w:r w:rsidR="0054083B">
        <w:t xml:space="preserve">om </w:t>
      </w:r>
      <w:r>
        <w:t>koji se iz plavih spremnika prikuplja jednom mjesečno</w:t>
      </w:r>
      <w:r w:rsidR="0054083B">
        <w:t xml:space="preserve">, </w:t>
      </w:r>
      <w:r>
        <w:t>te se odvozi na predaju u pogon za prihvat plastike. U 2022. godini prikuplj</w:t>
      </w:r>
      <w:r w:rsidR="0054083B">
        <w:t>a</w:t>
      </w:r>
      <w:r>
        <w:t>no je i staklo odloženo u zelene spremnike koji su postavljeni na javnoj površin</w:t>
      </w:r>
      <w:r w:rsidR="0054083B">
        <w:t xml:space="preserve">i </w:t>
      </w:r>
      <w:r>
        <w:t>u svih 11 naselja Općine Promina, te predano u pogon za prihvat</w:t>
      </w:r>
      <w:r w:rsidR="0054083B">
        <w:t xml:space="preserve"> </w:t>
      </w:r>
      <w:r>
        <w:t xml:space="preserve">stakla. </w:t>
      </w:r>
    </w:p>
    <w:p w14:paraId="5627A53B" w14:textId="212B63DE" w:rsidR="0054083B" w:rsidRDefault="001A2F39" w:rsidP="00C70A0D">
      <w:pPr>
        <w:jc w:val="both"/>
      </w:pPr>
      <w:r>
        <w:t>Prikupljeno je i nešto glomaznog otpada odloženog na javnu površinu</w:t>
      </w:r>
      <w:r w:rsidR="0054083B">
        <w:t>, te</w:t>
      </w:r>
      <w:r>
        <w:t xml:space="preserve"> predano na odlagalište. </w:t>
      </w:r>
      <w:r w:rsidR="0054083B">
        <w:t>D</w:t>
      </w:r>
      <w:r>
        <w:t xml:space="preserve">ruštvo je započelo i s prikupljanjem glomaznog otpada s nekretnine korisnika. Sav tako prikupljen glomazni otpad predan je na odlagalište. Sav otpad kojega korisnici ne mogu odložiti u žute, plave i zelene spremnike na svom kućnom pragu, društvo je počelo zaprimati u mobilno </w:t>
      </w:r>
      <w:proofErr w:type="spellStart"/>
      <w:r>
        <w:t>reciklažno</w:t>
      </w:r>
      <w:proofErr w:type="spellEnd"/>
      <w:r>
        <w:t xml:space="preserve"> dvorište</w:t>
      </w:r>
      <w:r w:rsidR="0054083B">
        <w:t xml:space="preserve">, </w:t>
      </w:r>
      <w:r>
        <w:t>te predavati ovlaštenom sakupljaču.</w:t>
      </w:r>
    </w:p>
    <w:p w14:paraId="51A29FBC" w14:textId="269E7872" w:rsidR="00D5393C" w:rsidRDefault="001A2F39" w:rsidP="00C70A0D">
      <w:pPr>
        <w:jc w:val="both"/>
      </w:pPr>
      <w:r>
        <w:t xml:space="preserve">Iako je postotak odvojeno prikupljenog otpada veći nego u godinama koje su prethodile 2022. godini, </w:t>
      </w:r>
      <w:r w:rsidR="00D5393C">
        <w:t xml:space="preserve">on je još uvijek mali i kreće se negdje oko </w:t>
      </w:r>
      <w:r w:rsidR="00F46C04">
        <w:t>7</w:t>
      </w:r>
      <w:r w:rsidR="0035233A">
        <w:t xml:space="preserve"> </w:t>
      </w:r>
      <w:r w:rsidR="00D5393C">
        <w:t xml:space="preserve">% ukupno sakupljenog otpada. </w:t>
      </w:r>
    </w:p>
    <w:p w14:paraId="520FA392" w14:textId="7567EF94" w:rsidR="00F46C04" w:rsidRDefault="00D5393C" w:rsidP="00F5223A">
      <w:r>
        <w:br w:type="page"/>
      </w:r>
      <w:r w:rsidR="00F46C04">
        <w:fldChar w:fldCharType="begin"/>
      </w:r>
      <w:r w:rsidR="00F46C04">
        <w:instrText xml:space="preserve"> LINK Excel.Sheet.12 "C:\\POSLOVNI PLANOVI\\Eko promina\\EKO Promina 2023\\Pregled prikupljenog otpada po ključnim brojevima - ispravak.xlsx" List1!R2C1:R12C4 \a \f 4 \h </w:instrText>
      </w:r>
      <w:r w:rsidR="00F46C04">
        <w:fldChar w:fldCharType="separate"/>
      </w:r>
    </w:p>
    <w:tbl>
      <w:tblPr>
        <w:tblW w:w="9800" w:type="dxa"/>
        <w:jc w:val="center"/>
        <w:tblLook w:val="04A0" w:firstRow="1" w:lastRow="0" w:firstColumn="1" w:lastColumn="0" w:noHBand="0" w:noVBand="1"/>
      </w:tblPr>
      <w:tblGrid>
        <w:gridCol w:w="5940"/>
        <w:gridCol w:w="995"/>
        <w:gridCol w:w="1256"/>
        <w:gridCol w:w="1660"/>
      </w:tblGrid>
      <w:tr w:rsidR="00F46C04" w:rsidRPr="00F46C04" w14:paraId="418FC1EF" w14:textId="77777777" w:rsidTr="00F5223A">
        <w:trPr>
          <w:trHeight w:val="900"/>
          <w:jc w:val="center"/>
        </w:trPr>
        <w:tc>
          <w:tcPr>
            <w:tcW w:w="594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1C29EFA9" w14:textId="43F2BB7E" w:rsidR="00F46C04" w:rsidRPr="00F46C04" w:rsidRDefault="00F46C04">
            <w:pPr>
              <w:jc w:val="center"/>
              <w:rPr>
                <w:rFonts w:ascii="Calibri" w:eastAsia="Times New Roman" w:hAnsi="Calibri" w:cs="Calibri"/>
                <w:b/>
                <w:bCs/>
                <w:color w:val="000000"/>
                <w:lang w:eastAsia="hr-HR"/>
              </w:rPr>
            </w:pPr>
            <w:r w:rsidRPr="00F46C04">
              <w:rPr>
                <w:rFonts w:ascii="Calibri" w:eastAsia="Times New Roman" w:hAnsi="Calibri" w:cs="Calibri"/>
                <w:b/>
                <w:bCs/>
                <w:color w:val="000000"/>
                <w:lang w:eastAsia="hr-HR"/>
              </w:rPr>
              <w:lastRenderedPageBreak/>
              <w:t>Naziv otpada</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14:paraId="0FDBDEAB" w14:textId="77777777" w:rsidR="00F46C04" w:rsidRPr="00F46C04" w:rsidRDefault="00F46C04" w:rsidP="00F46C04">
            <w:pPr>
              <w:spacing w:after="0" w:line="240" w:lineRule="auto"/>
              <w:jc w:val="center"/>
              <w:rPr>
                <w:rFonts w:ascii="Calibri" w:eastAsia="Times New Roman" w:hAnsi="Calibri" w:cs="Calibri"/>
                <w:b/>
                <w:bCs/>
                <w:color w:val="000000"/>
                <w:lang w:eastAsia="hr-HR"/>
              </w:rPr>
            </w:pPr>
            <w:r w:rsidRPr="00F46C04">
              <w:rPr>
                <w:rFonts w:ascii="Calibri" w:eastAsia="Times New Roman" w:hAnsi="Calibri" w:cs="Calibri"/>
                <w:b/>
                <w:bCs/>
                <w:color w:val="000000"/>
                <w:lang w:eastAsia="hr-HR"/>
              </w:rPr>
              <w:t>Ključni broj otpada</w:t>
            </w:r>
          </w:p>
        </w:tc>
        <w:tc>
          <w:tcPr>
            <w:tcW w:w="1240" w:type="dxa"/>
            <w:tcBorders>
              <w:top w:val="single" w:sz="4" w:space="0" w:color="auto"/>
              <w:left w:val="nil"/>
              <w:bottom w:val="single" w:sz="4" w:space="0" w:color="auto"/>
              <w:right w:val="single" w:sz="4" w:space="0" w:color="auto"/>
            </w:tcBorders>
            <w:shd w:val="clear" w:color="000000" w:fill="B4C6E7"/>
            <w:vAlign w:val="center"/>
            <w:hideMark/>
          </w:tcPr>
          <w:p w14:paraId="00FA0969" w14:textId="77777777" w:rsidR="00F46C04" w:rsidRPr="00F46C04" w:rsidRDefault="00F46C04" w:rsidP="00F46C04">
            <w:pPr>
              <w:spacing w:after="0" w:line="240" w:lineRule="auto"/>
              <w:jc w:val="center"/>
              <w:rPr>
                <w:rFonts w:ascii="Calibri" w:eastAsia="Times New Roman" w:hAnsi="Calibri" w:cs="Calibri"/>
                <w:b/>
                <w:bCs/>
                <w:color w:val="000000"/>
                <w:lang w:eastAsia="hr-HR"/>
              </w:rPr>
            </w:pPr>
            <w:r w:rsidRPr="00F46C04">
              <w:rPr>
                <w:rFonts w:ascii="Calibri" w:eastAsia="Times New Roman" w:hAnsi="Calibri" w:cs="Calibri"/>
                <w:b/>
                <w:bCs/>
                <w:color w:val="000000"/>
                <w:lang w:eastAsia="hr-HR"/>
              </w:rPr>
              <w:t>Ukupno prikupljena masa</w:t>
            </w:r>
          </w:p>
        </w:tc>
        <w:tc>
          <w:tcPr>
            <w:tcW w:w="1660" w:type="dxa"/>
            <w:tcBorders>
              <w:top w:val="single" w:sz="4" w:space="0" w:color="auto"/>
              <w:left w:val="nil"/>
              <w:bottom w:val="single" w:sz="4" w:space="0" w:color="auto"/>
              <w:right w:val="single" w:sz="4" w:space="0" w:color="auto"/>
            </w:tcBorders>
            <w:shd w:val="clear" w:color="000000" w:fill="B4C6E7"/>
            <w:vAlign w:val="center"/>
            <w:hideMark/>
          </w:tcPr>
          <w:p w14:paraId="1347B8F8" w14:textId="77777777" w:rsidR="00F46C04" w:rsidRPr="00F46C04" w:rsidRDefault="00F46C04" w:rsidP="00F46C04">
            <w:pPr>
              <w:spacing w:after="0" w:line="240" w:lineRule="auto"/>
              <w:jc w:val="center"/>
              <w:rPr>
                <w:rFonts w:ascii="Calibri" w:eastAsia="Times New Roman" w:hAnsi="Calibri" w:cs="Calibri"/>
                <w:b/>
                <w:bCs/>
                <w:color w:val="000000"/>
                <w:lang w:eastAsia="hr-HR"/>
              </w:rPr>
            </w:pPr>
            <w:r w:rsidRPr="00F46C04">
              <w:rPr>
                <w:rFonts w:ascii="Calibri" w:eastAsia="Times New Roman" w:hAnsi="Calibri" w:cs="Calibri"/>
                <w:b/>
                <w:bCs/>
                <w:color w:val="000000"/>
                <w:lang w:eastAsia="hr-HR"/>
              </w:rPr>
              <w:t>Udio u ukupno prikupljenoj masi</w:t>
            </w:r>
          </w:p>
        </w:tc>
      </w:tr>
      <w:tr w:rsidR="00F46C04" w:rsidRPr="00F46C04" w14:paraId="78FAAFF8" w14:textId="77777777" w:rsidTr="00F5223A">
        <w:trPr>
          <w:trHeight w:val="300"/>
          <w:jc w:val="center"/>
        </w:trPr>
        <w:tc>
          <w:tcPr>
            <w:tcW w:w="5940" w:type="dxa"/>
            <w:tcBorders>
              <w:top w:val="nil"/>
              <w:left w:val="single" w:sz="4" w:space="0" w:color="auto"/>
              <w:bottom w:val="single" w:sz="4" w:space="0" w:color="auto"/>
              <w:right w:val="single" w:sz="4" w:space="0" w:color="auto"/>
            </w:tcBorders>
            <w:shd w:val="clear" w:color="auto" w:fill="auto"/>
            <w:vAlign w:val="center"/>
            <w:hideMark/>
          </w:tcPr>
          <w:p w14:paraId="430FC9E0"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otpadni tiskarski toneri koji sadrže opasne tvari</w:t>
            </w:r>
          </w:p>
        </w:tc>
        <w:tc>
          <w:tcPr>
            <w:tcW w:w="960" w:type="dxa"/>
            <w:tcBorders>
              <w:top w:val="nil"/>
              <w:left w:val="nil"/>
              <w:bottom w:val="single" w:sz="4" w:space="0" w:color="auto"/>
              <w:right w:val="single" w:sz="4" w:space="0" w:color="auto"/>
            </w:tcBorders>
            <w:shd w:val="clear" w:color="auto" w:fill="auto"/>
            <w:noWrap/>
            <w:vAlign w:val="center"/>
            <w:hideMark/>
          </w:tcPr>
          <w:p w14:paraId="4FC062A7"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080317*</w:t>
            </w:r>
          </w:p>
        </w:tc>
        <w:tc>
          <w:tcPr>
            <w:tcW w:w="1240" w:type="dxa"/>
            <w:tcBorders>
              <w:top w:val="nil"/>
              <w:left w:val="nil"/>
              <w:bottom w:val="single" w:sz="4" w:space="0" w:color="auto"/>
              <w:right w:val="single" w:sz="4" w:space="0" w:color="auto"/>
            </w:tcBorders>
            <w:shd w:val="clear" w:color="auto" w:fill="auto"/>
            <w:noWrap/>
            <w:vAlign w:val="center"/>
            <w:hideMark/>
          </w:tcPr>
          <w:p w14:paraId="22957710"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12,00</w:t>
            </w:r>
          </w:p>
        </w:tc>
        <w:tc>
          <w:tcPr>
            <w:tcW w:w="1660" w:type="dxa"/>
            <w:tcBorders>
              <w:top w:val="nil"/>
              <w:left w:val="nil"/>
              <w:bottom w:val="single" w:sz="4" w:space="0" w:color="auto"/>
              <w:right w:val="single" w:sz="4" w:space="0" w:color="auto"/>
            </w:tcBorders>
            <w:shd w:val="clear" w:color="auto" w:fill="auto"/>
            <w:noWrap/>
            <w:vAlign w:val="center"/>
            <w:hideMark/>
          </w:tcPr>
          <w:p w14:paraId="5B0564D9"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0,00%</w:t>
            </w:r>
          </w:p>
        </w:tc>
      </w:tr>
      <w:tr w:rsidR="00F46C04" w:rsidRPr="00F46C04" w14:paraId="6DC8E616" w14:textId="77777777" w:rsidTr="00F5223A">
        <w:trPr>
          <w:trHeight w:val="300"/>
          <w:jc w:val="center"/>
        </w:trPr>
        <w:tc>
          <w:tcPr>
            <w:tcW w:w="5940" w:type="dxa"/>
            <w:tcBorders>
              <w:top w:val="nil"/>
              <w:left w:val="single" w:sz="4" w:space="0" w:color="auto"/>
              <w:bottom w:val="single" w:sz="4" w:space="0" w:color="auto"/>
              <w:right w:val="single" w:sz="4" w:space="0" w:color="auto"/>
            </w:tcBorders>
            <w:shd w:val="clear" w:color="auto" w:fill="auto"/>
            <w:vAlign w:val="center"/>
            <w:hideMark/>
          </w:tcPr>
          <w:p w14:paraId="443DC6D0"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papirna i kartonska ambalaža</w:t>
            </w:r>
          </w:p>
        </w:tc>
        <w:tc>
          <w:tcPr>
            <w:tcW w:w="960" w:type="dxa"/>
            <w:tcBorders>
              <w:top w:val="nil"/>
              <w:left w:val="nil"/>
              <w:bottom w:val="single" w:sz="4" w:space="0" w:color="auto"/>
              <w:right w:val="single" w:sz="4" w:space="0" w:color="auto"/>
            </w:tcBorders>
            <w:shd w:val="clear" w:color="auto" w:fill="auto"/>
            <w:noWrap/>
            <w:vAlign w:val="center"/>
            <w:hideMark/>
          </w:tcPr>
          <w:p w14:paraId="1100EE03"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150101</w:t>
            </w:r>
          </w:p>
        </w:tc>
        <w:tc>
          <w:tcPr>
            <w:tcW w:w="1240" w:type="dxa"/>
            <w:tcBorders>
              <w:top w:val="nil"/>
              <w:left w:val="nil"/>
              <w:bottom w:val="single" w:sz="4" w:space="0" w:color="auto"/>
              <w:right w:val="single" w:sz="4" w:space="0" w:color="auto"/>
            </w:tcBorders>
            <w:shd w:val="clear" w:color="auto" w:fill="auto"/>
            <w:noWrap/>
            <w:vAlign w:val="center"/>
            <w:hideMark/>
          </w:tcPr>
          <w:p w14:paraId="6BB79166"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5.990,00</w:t>
            </w:r>
          </w:p>
        </w:tc>
        <w:tc>
          <w:tcPr>
            <w:tcW w:w="1660" w:type="dxa"/>
            <w:tcBorders>
              <w:top w:val="nil"/>
              <w:left w:val="nil"/>
              <w:bottom w:val="single" w:sz="4" w:space="0" w:color="auto"/>
              <w:right w:val="single" w:sz="4" w:space="0" w:color="auto"/>
            </w:tcBorders>
            <w:shd w:val="clear" w:color="auto" w:fill="auto"/>
            <w:noWrap/>
            <w:vAlign w:val="center"/>
            <w:hideMark/>
          </w:tcPr>
          <w:p w14:paraId="7C51EB9D"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2,37%</w:t>
            </w:r>
          </w:p>
        </w:tc>
      </w:tr>
      <w:tr w:rsidR="00F46C04" w:rsidRPr="00F46C04" w14:paraId="7D04894F" w14:textId="77777777" w:rsidTr="00F5223A">
        <w:trPr>
          <w:trHeight w:val="300"/>
          <w:jc w:val="center"/>
        </w:trPr>
        <w:tc>
          <w:tcPr>
            <w:tcW w:w="5940" w:type="dxa"/>
            <w:tcBorders>
              <w:top w:val="nil"/>
              <w:left w:val="single" w:sz="4" w:space="0" w:color="auto"/>
              <w:bottom w:val="single" w:sz="4" w:space="0" w:color="auto"/>
              <w:right w:val="single" w:sz="4" w:space="0" w:color="auto"/>
            </w:tcBorders>
            <w:shd w:val="clear" w:color="auto" w:fill="auto"/>
            <w:vAlign w:val="center"/>
            <w:hideMark/>
          </w:tcPr>
          <w:p w14:paraId="4F2FC42A"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plastična ambalaža</w:t>
            </w:r>
          </w:p>
        </w:tc>
        <w:tc>
          <w:tcPr>
            <w:tcW w:w="960" w:type="dxa"/>
            <w:tcBorders>
              <w:top w:val="nil"/>
              <w:left w:val="nil"/>
              <w:bottom w:val="single" w:sz="4" w:space="0" w:color="auto"/>
              <w:right w:val="single" w:sz="4" w:space="0" w:color="auto"/>
            </w:tcBorders>
            <w:shd w:val="clear" w:color="auto" w:fill="auto"/>
            <w:noWrap/>
            <w:vAlign w:val="center"/>
            <w:hideMark/>
          </w:tcPr>
          <w:p w14:paraId="768567EE"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150102</w:t>
            </w:r>
          </w:p>
        </w:tc>
        <w:tc>
          <w:tcPr>
            <w:tcW w:w="1240" w:type="dxa"/>
            <w:tcBorders>
              <w:top w:val="nil"/>
              <w:left w:val="nil"/>
              <w:bottom w:val="single" w:sz="4" w:space="0" w:color="auto"/>
              <w:right w:val="single" w:sz="4" w:space="0" w:color="auto"/>
            </w:tcBorders>
            <w:shd w:val="clear" w:color="auto" w:fill="auto"/>
            <w:noWrap/>
            <w:vAlign w:val="center"/>
            <w:hideMark/>
          </w:tcPr>
          <w:p w14:paraId="76F10C25"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5.400,00</w:t>
            </w:r>
          </w:p>
        </w:tc>
        <w:tc>
          <w:tcPr>
            <w:tcW w:w="1660" w:type="dxa"/>
            <w:tcBorders>
              <w:top w:val="nil"/>
              <w:left w:val="nil"/>
              <w:bottom w:val="single" w:sz="4" w:space="0" w:color="auto"/>
              <w:right w:val="single" w:sz="4" w:space="0" w:color="auto"/>
            </w:tcBorders>
            <w:shd w:val="clear" w:color="auto" w:fill="auto"/>
            <w:noWrap/>
            <w:vAlign w:val="center"/>
            <w:hideMark/>
          </w:tcPr>
          <w:p w14:paraId="186BDCDB"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2,14%</w:t>
            </w:r>
          </w:p>
        </w:tc>
      </w:tr>
      <w:tr w:rsidR="00F46C04" w:rsidRPr="00F46C04" w14:paraId="229E846F" w14:textId="77777777" w:rsidTr="00F5223A">
        <w:trPr>
          <w:trHeight w:val="300"/>
          <w:jc w:val="center"/>
        </w:trPr>
        <w:tc>
          <w:tcPr>
            <w:tcW w:w="5940" w:type="dxa"/>
            <w:tcBorders>
              <w:top w:val="nil"/>
              <w:left w:val="single" w:sz="4" w:space="0" w:color="auto"/>
              <w:bottom w:val="single" w:sz="4" w:space="0" w:color="auto"/>
              <w:right w:val="single" w:sz="4" w:space="0" w:color="auto"/>
            </w:tcBorders>
            <w:shd w:val="clear" w:color="auto" w:fill="auto"/>
            <w:vAlign w:val="center"/>
            <w:hideMark/>
          </w:tcPr>
          <w:p w14:paraId="32148E0A"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staklena ambalaža</w:t>
            </w:r>
          </w:p>
        </w:tc>
        <w:tc>
          <w:tcPr>
            <w:tcW w:w="960" w:type="dxa"/>
            <w:tcBorders>
              <w:top w:val="nil"/>
              <w:left w:val="nil"/>
              <w:bottom w:val="single" w:sz="4" w:space="0" w:color="auto"/>
              <w:right w:val="single" w:sz="4" w:space="0" w:color="auto"/>
            </w:tcBorders>
            <w:shd w:val="clear" w:color="auto" w:fill="auto"/>
            <w:noWrap/>
            <w:vAlign w:val="center"/>
            <w:hideMark/>
          </w:tcPr>
          <w:p w14:paraId="5999F6AA"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150103</w:t>
            </w:r>
          </w:p>
        </w:tc>
        <w:tc>
          <w:tcPr>
            <w:tcW w:w="1240" w:type="dxa"/>
            <w:tcBorders>
              <w:top w:val="nil"/>
              <w:left w:val="nil"/>
              <w:bottom w:val="single" w:sz="4" w:space="0" w:color="auto"/>
              <w:right w:val="single" w:sz="4" w:space="0" w:color="auto"/>
            </w:tcBorders>
            <w:shd w:val="clear" w:color="auto" w:fill="auto"/>
            <w:noWrap/>
            <w:vAlign w:val="center"/>
            <w:hideMark/>
          </w:tcPr>
          <w:p w14:paraId="0298BA38"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3.000,00</w:t>
            </w:r>
          </w:p>
        </w:tc>
        <w:tc>
          <w:tcPr>
            <w:tcW w:w="1660" w:type="dxa"/>
            <w:tcBorders>
              <w:top w:val="nil"/>
              <w:left w:val="nil"/>
              <w:bottom w:val="single" w:sz="4" w:space="0" w:color="auto"/>
              <w:right w:val="single" w:sz="4" w:space="0" w:color="auto"/>
            </w:tcBorders>
            <w:shd w:val="clear" w:color="auto" w:fill="auto"/>
            <w:noWrap/>
            <w:vAlign w:val="center"/>
            <w:hideMark/>
          </w:tcPr>
          <w:p w14:paraId="382C9D62"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1,19%</w:t>
            </w:r>
          </w:p>
        </w:tc>
      </w:tr>
      <w:tr w:rsidR="00F46C04" w:rsidRPr="00F46C04" w14:paraId="27B1EA66" w14:textId="77777777" w:rsidTr="00F5223A">
        <w:trPr>
          <w:trHeight w:val="300"/>
          <w:jc w:val="center"/>
        </w:trPr>
        <w:tc>
          <w:tcPr>
            <w:tcW w:w="5940" w:type="dxa"/>
            <w:tcBorders>
              <w:top w:val="nil"/>
              <w:left w:val="single" w:sz="4" w:space="0" w:color="auto"/>
              <w:bottom w:val="single" w:sz="4" w:space="0" w:color="auto"/>
              <w:right w:val="single" w:sz="4" w:space="0" w:color="auto"/>
            </w:tcBorders>
            <w:shd w:val="clear" w:color="auto" w:fill="auto"/>
            <w:vAlign w:val="center"/>
            <w:hideMark/>
          </w:tcPr>
          <w:p w14:paraId="364B59E9"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crijep/pločice i keramika</w:t>
            </w:r>
          </w:p>
        </w:tc>
        <w:tc>
          <w:tcPr>
            <w:tcW w:w="960" w:type="dxa"/>
            <w:tcBorders>
              <w:top w:val="nil"/>
              <w:left w:val="nil"/>
              <w:bottom w:val="single" w:sz="4" w:space="0" w:color="auto"/>
              <w:right w:val="single" w:sz="4" w:space="0" w:color="auto"/>
            </w:tcBorders>
            <w:shd w:val="clear" w:color="auto" w:fill="auto"/>
            <w:noWrap/>
            <w:vAlign w:val="center"/>
            <w:hideMark/>
          </w:tcPr>
          <w:p w14:paraId="03C51358"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170103*</w:t>
            </w:r>
          </w:p>
        </w:tc>
        <w:tc>
          <w:tcPr>
            <w:tcW w:w="1240" w:type="dxa"/>
            <w:tcBorders>
              <w:top w:val="nil"/>
              <w:left w:val="nil"/>
              <w:bottom w:val="single" w:sz="4" w:space="0" w:color="auto"/>
              <w:right w:val="single" w:sz="4" w:space="0" w:color="auto"/>
            </w:tcBorders>
            <w:shd w:val="clear" w:color="auto" w:fill="auto"/>
            <w:noWrap/>
            <w:vAlign w:val="center"/>
            <w:hideMark/>
          </w:tcPr>
          <w:p w14:paraId="3A83C653"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330,00</w:t>
            </w:r>
          </w:p>
        </w:tc>
        <w:tc>
          <w:tcPr>
            <w:tcW w:w="1660" w:type="dxa"/>
            <w:tcBorders>
              <w:top w:val="nil"/>
              <w:left w:val="nil"/>
              <w:bottom w:val="single" w:sz="4" w:space="0" w:color="auto"/>
              <w:right w:val="single" w:sz="4" w:space="0" w:color="auto"/>
            </w:tcBorders>
            <w:shd w:val="clear" w:color="auto" w:fill="auto"/>
            <w:noWrap/>
            <w:vAlign w:val="center"/>
            <w:hideMark/>
          </w:tcPr>
          <w:p w14:paraId="6C5C3032"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0,13%</w:t>
            </w:r>
          </w:p>
        </w:tc>
      </w:tr>
      <w:tr w:rsidR="00F46C04" w:rsidRPr="00F46C04" w14:paraId="16A95282" w14:textId="77777777" w:rsidTr="00F5223A">
        <w:trPr>
          <w:trHeight w:val="300"/>
          <w:jc w:val="center"/>
        </w:trPr>
        <w:tc>
          <w:tcPr>
            <w:tcW w:w="5940" w:type="dxa"/>
            <w:tcBorders>
              <w:top w:val="nil"/>
              <w:left w:val="single" w:sz="4" w:space="0" w:color="auto"/>
              <w:bottom w:val="single" w:sz="4" w:space="0" w:color="auto"/>
              <w:right w:val="single" w:sz="4" w:space="0" w:color="auto"/>
            </w:tcBorders>
            <w:shd w:val="clear" w:color="auto" w:fill="auto"/>
            <w:vAlign w:val="center"/>
            <w:hideMark/>
          </w:tcPr>
          <w:p w14:paraId="6F7A04D2"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fluorescentne cijevi i ostali otpad koji sadrži živu</w:t>
            </w:r>
          </w:p>
        </w:tc>
        <w:tc>
          <w:tcPr>
            <w:tcW w:w="960" w:type="dxa"/>
            <w:tcBorders>
              <w:top w:val="nil"/>
              <w:left w:val="nil"/>
              <w:bottom w:val="single" w:sz="4" w:space="0" w:color="auto"/>
              <w:right w:val="single" w:sz="4" w:space="0" w:color="auto"/>
            </w:tcBorders>
            <w:shd w:val="clear" w:color="auto" w:fill="auto"/>
            <w:noWrap/>
            <w:vAlign w:val="center"/>
            <w:hideMark/>
          </w:tcPr>
          <w:p w14:paraId="3717EE37"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200121*</w:t>
            </w:r>
          </w:p>
        </w:tc>
        <w:tc>
          <w:tcPr>
            <w:tcW w:w="1240" w:type="dxa"/>
            <w:tcBorders>
              <w:top w:val="nil"/>
              <w:left w:val="nil"/>
              <w:bottom w:val="single" w:sz="4" w:space="0" w:color="auto"/>
              <w:right w:val="single" w:sz="4" w:space="0" w:color="auto"/>
            </w:tcBorders>
            <w:shd w:val="clear" w:color="auto" w:fill="auto"/>
            <w:noWrap/>
            <w:vAlign w:val="center"/>
            <w:hideMark/>
          </w:tcPr>
          <w:p w14:paraId="2C1A8C9F"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2,00</w:t>
            </w:r>
          </w:p>
        </w:tc>
        <w:tc>
          <w:tcPr>
            <w:tcW w:w="1660" w:type="dxa"/>
            <w:tcBorders>
              <w:top w:val="nil"/>
              <w:left w:val="nil"/>
              <w:bottom w:val="single" w:sz="4" w:space="0" w:color="auto"/>
              <w:right w:val="single" w:sz="4" w:space="0" w:color="auto"/>
            </w:tcBorders>
            <w:shd w:val="clear" w:color="auto" w:fill="auto"/>
            <w:noWrap/>
            <w:vAlign w:val="center"/>
            <w:hideMark/>
          </w:tcPr>
          <w:p w14:paraId="11918509"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0,00%</w:t>
            </w:r>
          </w:p>
        </w:tc>
      </w:tr>
      <w:tr w:rsidR="00F46C04" w:rsidRPr="00F46C04" w14:paraId="722D38C0" w14:textId="77777777" w:rsidTr="00F5223A">
        <w:trPr>
          <w:trHeight w:val="300"/>
          <w:jc w:val="center"/>
        </w:trPr>
        <w:tc>
          <w:tcPr>
            <w:tcW w:w="5940" w:type="dxa"/>
            <w:tcBorders>
              <w:top w:val="nil"/>
              <w:left w:val="single" w:sz="4" w:space="0" w:color="auto"/>
              <w:bottom w:val="single" w:sz="4" w:space="0" w:color="auto"/>
              <w:right w:val="single" w:sz="4" w:space="0" w:color="auto"/>
            </w:tcBorders>
            <w:shd w:val="clear" w:color="auto" w:fill="auto"/>
            <w:vAlign w:val="center"/>
            <w:hideMark/>
          </w:tcPr>
          <w:p w14:paraId="78CF0D74"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plastika</w:t>
            </w:r>
          </w:p>
        </w:tc>
        <w:tc>
          <w:tcPr>
            <w:tcW w:w="960" w:type="dxa"/>
            <w:tcBorders>
              <w:top w:val="nil"/>
              <w:left w:val="nil"/>
              <w:bottom w:val="single" w:sz="4" w:space="0" w:color="auto"/>
              <w:right w:val="single" w:sz="4" w:space="0" w:color="auto"/>
            </w:tcBorders>
            <w:shd w:val="clear" w:color="auto" w:fill="auto"/>
            <w:noWrap/>
            <w:vAlign w:val="center"/>
            <w:hideMark/>
          </w:tcPr>
          <w:p w14:paraId="3A441F3D"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200139</w:t>
            </w:r>
          </w:p>
        </w:tc>
        <w:tc>
          <w:tcPr>
            <w:tcW w:w="1240" w:type="dxa"/>
            <w:tcBorders>
              <w:top w:val="nil"/>
              <w:left w:val="nil"/>
              <w:bottom w:val="single" w:sz="4" w:space="0" w:color="auto"/>
              <w:right w:val="single" w:sz="4" w:space="0" w:color="auto"/>
            </w:tcBorders>
            <w:shd w:val="clear" w:color="auto" w:fill="auto"/>
            <w:noWrap/>
            <w:vAlign w:val="center"/>
            <w:hideMark/>
          </w:tcPr>
          <w:p w14:paraId="626F49FD"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150,00</w:t>
            </w:r>
          </w:p>
        </w:tc>
        <w:tc>
          <w:tcPr>
            <w:tcW w:w="1660" w:type="dxa"/>
            <w:tcBorders>
              <w:top w:val="nil"/>
              <w:left w:val="nil"/>
              <w:bottom w:val="single" w:sz="4" w:space="0" w:color="auto"/>
              <w:right w:val="single" w:sz="4" w:space="0" w:color="auto"/>
            </w:tcBorders>
            <w:shd w:val="clear" w:color="auto" w:fill="auto"/>
            <w:noWrap/>
            <w:vAlign w:val="center"/>
            <w:hideMark/>
          </w:tcPr>
          <w:p w14:paraId="62765F27"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0,06%</w:t>
            </w:r>
          </w:p>
        </w:tc>
      </w:tr>
      <w:tr w:rsidR="00F46C04" w:rsidRPr="00F46C04" w14:paraId="717E50EB" w14:textId="77777777" w:rsidTr="00F5223A">
        <w:trPr>
          <w:trHeight w:val="300"/>
          <w:jc w:val="center"/>
        </w:trPr>
        <w:tc>
          <w:tcPr>
            <w:tcW w:w="5940" w:type="dxa"/>
            <w:tcBorders>
              <w:top w:val="nil"/>
              <w:left w:val="single" w:sz="4" w:space="0" w:color="auto"/>
              <w:bottom w:val="single" w:sz="4" w:space="0" w:color="auto"/>
              <w:right w:val="single" w:sz="4" w:space="0" w:color="auto"/>
            </w:tcBorders>
            <w:shd w:val="clear" w:color="auto" w:fill="auto"/>
            <w:vAlign w:val="center"/>
            <w:hideMark/>
          </w:tcPr>
          <w:p w14:paraId="4BE718EF"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miješani komunalni otpad</w:t>
            </w:r>
          </w:p>
        </w:tc>
        <w:tc>
          <w:tcPr>
            <w:tcW w:w="960" w:type="dxa"/>
            <w:tcBorders>
              <w:top w:val="nil"/>
              <w:left w:val="nil"/>
              <w:bottom w:val="single" w:sz="4" w:space="0" w:color="auto"/>
              <w:right w:val="single" w:sz="4" w:space="0" w:color="auto"/>
            </w:tcBorders>
            <w:shd w:val="clear" w:color="auto" w:fill="auto"/>
            <w:noWrap/>
            <w:vAlign w:val="center"/>
            <w:hideMark/>
          </w:tcPr>
          <w:p w14:paraId="7BB453F9"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200301</w:t>
            </w:r>
          </w:p>
        </w:tc>
        <w:tc>
          <w:tcPr>
            <w:tcW w:w="1240" w:type="dxa"/>
            <w:tcBorders>
              <w:top w:val="nil"/>
              <w:left w:val="nil"/>
              <w:bottom w:val="single" w:sz="4" w:space="0" w:color="auto"/>
              <w:right w:val="single" w:sz="4" w:space="0" w:color="auto"/>
            </w:tcBorders>
            <w:shd w:val="clear" w:color="auto" w:fill="auto"/>
            <w:noWrap/>
            <w:vAlign w:val="center"/>
            <w:hideMark/>
          </w:tcPr>
          <w:p w14:paraId="50067EC7"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234.320,00</w:t>
            </w:r>
          </w:p>
        </w:tc>
        <w:tc>
          <w:tcPr>
            <w:tcW w:w="1660" w:type="dxa"/>
            <w:tcBorders>
              <w:top w:val="nil"/>
              <w:left w:val="nil"/>
              <w:bottom w:val="single" w:sz="4" w:space="0" w:color="auto"/>
              <w:right w:val="single" w:sz="4" w:space="0" w:color="auto"/>
            </w:tcBorders>
            <w:shd w:val="clear" w:color="auto" w:fill="auto"/>
            <w:noWrap/>
            <w:vAlign w:val="center"/>
            <w:hideMark/>
          </w:tcPr>
          <w:p w14:paraId="243A73EF"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92,85%</w:t>
            </w:r>
          </w:p>
        </w:tc>
      </w:tr>
      <w:tr w:rsidR="00F46C04" w:rsidRPr="00F46C04" w14:paraId="232C217A" w14:textId="77777777" w:rsidTr="00F5223A">
        <w:trPr>
          <w:trHeight w:val="300"/>
          <w:jc w:val="center"/>
        </w:trPr>
        <w:tc>
          <w:tcPr>
            <w:tcW w:w="5940" w:type="dxa"/>
            <w:tcBorders>
              <w:top w:val="nil"/>
              <w:left w:val="single" w:sz="4" w:space="0" w:color="auto"/>
              <w:bottom w:val="single" w:sz="4" w:space="0" w:color="auto"/>
              <w:right w:val="single" w:sz="4" w:space="0" w:color="auto"/>
            </w:tcBorders>
            <w:shd w:val="clear" w:color="auto" w:fill="auto"/>
            <w:vAlign w:val="center"/>
            <w:hideMark/>
          </w:tcPr>
          <w:p w14:paraId="15F330F3"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glomazni otpad</w:t>
            </w:r>
          </w:p>
        </w:tc>
        <w:tc>
          <w:tcPr>
            <w:tcW w:w="960" w:type="dxa"/>
            <w:tcBorders>
              <w:top w:val="nil"/>
              <w:left w:val="nil"/>
              <w:bottom w:val="single" w:sz="4" w:space="0" w:color="auto"/>
              <w:right w:val="single" w:sz="4" w:space="0" w:color="auto"/>
            </w:tcBorders>
            <w:shd w:val="clear" w:color="auto" w:fill="auto"/>
            <w:noWrap/>
            <w:vAlign w:val="center"/>
            <w:hideMark/>
          </w:tcPr>
          <w:p w14:paraId="2DA98B35"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200307</w:t>
            </w:r>
          </w:p>
        </w:tc>
        <w:tc>
          <w:tcPr>
            <w:tcW w:w="1240" w:type="dxa"/>
            <w:tcBorders>
              <w:top w:val="nil"/>
              <w:left w:val="nil"/>
              <w:bottom w:val="single" w:sz="4" w:space="0" w:color="auto"/>
              <w:right w:val="single" w:sz="4" w:space="0" w:color="auto"/>
            </w:tcBorders>
            <w:shd w:val="clear" w:color="auto" w:fill="auto"/>
            <w:noWrap/>
            <w:vAlign w:val="center"/>
            <w:hideMark/>
          </w:tcPr>
          <w:p w14:paraId="5C4E3B2E"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3.160,00</w:t>
            </w:r>
          </w:p>
        </w:tc>
        <w:tc>
          <w:tcPr>
            <w:tcW w:w="1660" w:type="dxa"/>
            <w:tcBorders>
              <w:top w:val="nil"/>
              <w:left w:val="nil"/>
              <w:bottom w:val="single" w:sz="4" w:space="0" w:color="auto"/>
              <w:right w:val="single" w:sz="4" w:space="0" w:color="auto"/>
            </w:tcBorders>
            <w:shd w:val="clear" w:color="auto" w:fill="auto"/>
            <w:noWrap/>
            <w:vAlign w:val="center"/>
            <w:hideMark/>
          </w:tcPr>
          <w:p w14:paraId="40414620" w14:textId="77777777" w:rsidR="00F46C04" w:rsidRPr="00F46C04" w:rsidRDefault="00F46C04" w:rsidP="00F46C04">
            <w:pPr>
              <w:spacing w:after="0" w:line="240" w:lineRule="auto"/>
              <w:jc w:val="center"/>
              <w:rPr>
                <w:rFonts w:ascii="Calibri" w:eastAsia="Times New Roman" w:hAnsi="Calibri" w:cs="Calibri"/>
                <w:color w:val="000000"/>
                <w:lang w:eastAsia="hr-HR"/>
              </w:rPr>
            </w:pPr>
            <w:r w:rsidRPr="00F46C04">
              <w:rPr>
                <w:rFonts w:ascii="Calibri" w:eastAsia="Times New Roman" w:hAnsi="Calibri" w:cs="Calibri"/>
                <w:color w:val="000000"/>
                <w:lang w:eastAsia="hr-HR"/>
              </w:rPr>
              <w:t>1,25%</w:t>
            </w:r>
          </w:p>
        </w:tc>
      </w:tr>
      <w:tr w:rsidR="00F46C04" w:rsidRPr="00F46C04" w14:paraId="200A3DD4" w14:textId="77777777" w:rsidTr="00F5223A">
        <w:trPr>
          <w:trHeight w:val="300"/>
          <w:jc w:val="center"/>
        </w:trPr>
        <w:tc>
          <w:tcPr>
            <w:tcW w:w="5940" w:type="dxa"/>
            <w:tcBorders>
              <w:top w:val="nil"/>
              <w:left w:val="single" w:sz="4" w:space="0" w:color="auto"/>
              <w:bottom w:val="single" w:sz="4" w:space="0" w:color="auto"/>
              <w:right w:val="single" w:sz="4" w:space="0" w:color="auto"/>
            </w:tcBorders>
            <w:shd w:val="clear" w:color="000000" w:fill="B4C6E7"/>
            <w:noWrap/>
            <w:vAlign w:val="center"/>
            <w:hideMark/>
          </w:tcPr>
          <w:p w14:paraId="6F0D15B7" w14:textId="77777777" w:rsidR="00F46C04" w:rsidRPr="00F46C04" w:rsidRDefault="00F46C04" w:rsidP="00F46C04">
            <w:pPr>
              <w:spacing w:after="0" w:line="240" w:lineRule="auto"/>
              <w:jc w:val="center"/>
              <w:rPr>
                <w:rFonts w:ascii="Calibri" w:eastAsia="Times New Roman" w:hAnsi="Calibri" w:cs="Calibri"/>
                <w:b/>
                <w:bCs/>
                <w:color w:val="000000"/>
                <w:lang w:eastAsia="hr-HR"/>
              </w:rPr>
            </w:pPr>
            <w:r w:rsidRPr="00F46C04">
              <w:rPr>
                <w:rFonts w:ascii="Calibri" w:eastAsia="Times New Roman" w:hAnsi="Calibri" w:cs="Calibri"/>
                <w:b/>
                <w:bCs/>
                <w:color w:val="000000"/>
                <w:lang w:eastAsia="hr-HR"/>
              </w:rPr>
              <w:t> </w:t>
            </w:r>
          </w:p>
        </w:tc>
        <w:tc>
          <w:tcPr>
            <w:tcW w:w="960" w:type="dxa"/>
            <w:tcBorders>
              <w:top w:val="nil"/>
              <w:left w:val="nil"/>
              <w:bottom w:val="single" w:sz="4" w:space="0" w:color="auto"/>
              <w:right w:val="single" w:sz="4" w:space="0" w:color="auto"/>
            </w:tcBorders>
            <w:shd w:val="clear" w:color="000000" w:fill="B4C6E7"/>
            <w:noWrap/>
            <w:vAlign w:val="center"/>
            <w:hideMark/>
          </w:tcPr>
          <w:p w14:paraId="640709DC" w14:textId="77777777" w:rsidR="00F46C04" w:rsidRPr="00F46C04" w:rsidRDefault="00F46C04" w:rsidP="00F46C04">
            <w:pPr>
              <w:spacing w:after="0" w:line="240" w:lineRule="auto"/>
              <w:jc w:val="center"/>
              <w:rPr>
                <w:rFonts w:ascii="Calibri" w:eastAsia="Times New Roman" w:hAnsi="Calibri" w:cs="Calibri"/>
                <w:b/>
                <w:bCs/>
                <w:color w:val="000000"/>
                <w:lang w:eastAsia="hr-HR"/>
              </w:rPr>
            </w:pPr>
            <w:r w:rsidRPr="00F46C04">
              <w:rPr>
                <w:rFonts w:ascii="Calibri" w:eastAsia="Times New Roman" w:hAnsi="Calibri" w:cs="Calibri"/>
                <w:b/>
                <w:bCs/>
                <w:color w:val="000000"/>
                <w:lang w:eastAsia="hr-HR"/>
              </w:rPr>
              <w:t> </w:t>
            </w:r>
          </w:p>
        </w:tc>
        <w:tc>
          <w:tcPr>
            <w:tcW w:w="1240" w:type="dxa"/>
            <w:tcBorders>
              <w:top w:val="nil"/>
              <w:left w:val="nil"/>
              <w:bottom w:val="single" w:sz="4" w:space="0" w:color="auto"/>
              <w:right w:val="single" w:sz="4" w:space="0" w:color="auto"/>
            </w:tcBorders>
            <w:shd w:val="clear" w:color="000000" w:fill="B4C6E7"/>
            <w:noWrap/>
            <w:vAlign w:val="center"/>
            <w:hideMark/>
          </w:tcPr>
          <w:p w14:paraId="7D122AD7" w14:textId="77777777" w:rsidR="00F46C04" w:rsidRPr="00F46C04" w:rsidRDefault="00F46C04" w:rsidP="00F46C04">
            <w:pPr>
              <w:spacing w:after="0" w:line="240" w:lineRule="auto"/>
              <w:jc w:val="center"/>
              <w:rPr>
                <w:rFonts w:ascii="Calibri" w:eastAsia="Times New Roman" w:hAnsi="Calibri" w:cs="Calibri"/>
                <w:b/>
                <w:bCs/>
                <w:color w:val="000000"/>
                <w:lang w:eastAsia="hr-HR"/>
              </w:rPr>
            </w:pPr>
            <w:r w:rsidRPr="00F46C04">
              <w:rPr>
                <w:rFonts w:ascii="Calibri" w:eastAsia="Times New Roman" w:hAnsi="Calibri" w:cs="Calibri"/>
                <w:b/>
                <w:bCs/>
                <w:color w:val="000000"/>
                <w:lang w:eastAsia="hr-HR"/>
              </w:rPr>
              <w:t>252.364,00</w:t>
            </w:r>
          </w:p>
        </w:tc>
        <w:tc>
          <w:tcPr>
            <w:tcW w:w="1660" w:type="dxa"/>
            <w:tcBorders>
              <w:top w:val="nil"/>
              <w:left w:val="nil"/>
              <w:bottom w:val="single" w:sz="4" w:space="0" w:color="auto"/>
              <w:right w:val="single" w:sz="4" w:space="0" w:color="auto"/>
            </w:tcBorders>
            <w:shd w:val="clear" w:color="000000" w:fill="B4C6E7"/>
            <w:noWrap/>
            <w:vAlign w:val="center"/>
            <w:hideMark/>
          </w:tcPr>
          <w:p w14:paraId="3D0265DA" w14:textId="77777777" w:rsidR="00F46C04" w:rsidRPr="00F46C04" w:rsidRDefault="00F46C04" w:rsidP="00F46C04">
            <w:pPr>
              <w:spacing w:after="0" w:line="240" w:lineRule="auto"/>
              <w:jc w:val="center"/>
              <w:rPr>
                <w:rFonts w:ascii="Calibri" w:eastAsia="Times New Roman" w:hAnsi="Calibri" w:cs="Calibri"/>
                <w:b/>
                <w:bCs/>
                <w:color w:val="000000"/>
                <w:lang w:eastAsia="hr-HR"/>
              </w:rPr>
            </w:pPr>
            <w:r w:rsidRPr="00F46C04">
              <w:rPr>
                <w:rFonts w:ascii="Calibri" w:eastAsia="Times New Roman" w:hAnsi="Calibri" w:cs="Calibri"/>
                <w:b/>
                <w:bCs/>
                <w:color w:val="000000"/>
                <w:lang w:eastAsia="hr-HR"/>
              </w:rPr>
              <w:t>100,00%</w:t>
            </w:r>
          </w:p>
        </w:tc>
      </w:tr>
    </w:tbl>
    <w:p w14:paraId="190958D8" w14:textId="0414E237" w:rsidR="00D5393C" w:rsidRDefault="00F46C04" w:rsidP="00C70A0D">
      <w:pPr>
        <w:jc w:val="both"/>
      </w:pPr>
      <w:r>
        <w:fldChar w:fldCharType="end"/>
      </w:r>
    </w:p>
    <w:p w14:paraId="49FAB11C" w14:textId="6E71A665" w:rsidR="001A2F39" w:rsidRDefault="00D5393C" w:rsidP="00C70A0D">
      <w:pPr>
        <w:jc w:val="both"/>
      </w:pPr>
      <w:r>
        <w:t>D</w:t>
      </w:r>
      <w:r w:rsidR="001A2F39">
        <w:t xml:space="preserve">ruštvo će u 2023. godini nastojati </w:t>
      </w:r>
      <w:r w:rsidR="0054083B">
        <w:t xml:space="preserve">i dalje </w:t>
      </w:r>
      <w:r w:rsidR="001A2F39">
        <w:t>educirati korisnike o važnosti recikliranja otpada. U planu  je, u suradnji s Općinom Promina</w:t>
      </w:r>
      <w:r w:rsidR="0054083B">
        <w:t xml:space="preserve"> </w:t>
      </w:r>
      <w:r w:rsidR="001A2F39">
        <w:t>održati najmanje jednu edukacijsku radionicu o važnosti recikliranja otpada.</w:t>
      </w:r>
    </w:p>
    <w:p w14:paraId="31694F7F" w14:textId="77777777" w:rsidR="00C70A0D" w:rsidRDefault="00C70A0D" w:rsidP="00161553"/>
    <w:p w14:paraId="301B8A30" w14:textId="77777777" w:rsidR="00C70A0D" w:rsidRDefault="00C70A0D" w:rsidP="004F2BC0">
      <w:pPr>
        <w:pStyle w:val="Naslov2"/>
        <w:jc w:val="both"/>
      </w:pPr>
      <w:bookmarkStart w:id="23" w:name="_Toc121419293"/>
      <w:r w:rsidRPr="00C70A0D">
        <w:t>Uvesti usluge održavanja zelenih površina trećim osobama</w:t>
      </w:r>
      <w:bookmarkEnd w:id="23"/>
    </w:p>
    <w:p w14:paraId="2B911F1E" w14:textId="77777777" w:rsidR="00C70A0D" w:rsidRDefault="00C70A0D" w:rsidP="004F2BC0">
      <w:pPr>
        <w:jc w:val="both"/>
      </w:pPr>
    </w:p>
    <w:p w14:paraId="796386E7" w14:textId="77777777" w:rsidR="00C70A0D" w:rsidRDefault="0054083B" w:rsidP="004F2BC0">
      <w:pPr>
        <w:jc w:val="both"/>
      </w:pPr>
      <w:r>
        <w:t>Z</w:t>
      </w:r>
      <w:r w:rsidR="00C70A0D">
        <w:t xml:space="preserve">a 2022. godinu </w:t>
      </w:r>
      <w:r>
        <w:t xml:space="preserve">kao jedan od ciljeva </w:t>
      </w:r>
      <w:r w:rsidR="00C70A0D">
        <w:t>postavljen</w:t>
      </w:r>
      <w:r w:rsidR="00024AC8">
        <w:t xml:space="preserve">o je </w:t>
      </w:r>
      <w:r w:rsidR="00C70A0D">
        <w:t>uvođenja u ponudu usluge održavanja</w:t>
      </w:r>
      <w:r w:rsidR="00024AC8">
        <w:t xml:space="preserve"> zelenih </w:t>
      </w:r>
      <w:r w:rsidR="00C70A0D">
        <w:t xml:space="preserve">površina trećim osobama. </w:t>
      </w:r>
    </w:p>
    <w:p w14:paraId="7A3B5748" w14:textId="77777777" w:rsidR="0054083B" w:rsidRDefault="00024AC8" w:rsidP="004F2BC0">
      <w:pPr>
        <w:jc w:val="both"/>
      </w:pPr>
      <w:r>
        <w:t xml:space="preserve">Ovaj cilj je djelomično realiziran u 2022. </w:t>
      </w:r>
      <w:r w:rsidR="0054083B">
        <w:t>Prijedlog cjenika pružanja usluga održavanja zelenih površina trećim osobama je gotov, očekuje se njegovo usvajanje na Sjednici Skupštine Društva koja će se održati u prosincu 2022. godine</w:t>
      </w:r>
      <w:r>
        <w:t>, nakon čega će se krenuti s pružanjem usluga.</w:t>
      </w:r>
    </w:p>
    <w:p w14:paraId="51905FAA" w14:textId="77777777" w:rsidR="00C70A0D" w:rsidRDefault="00C70A0D" w:rsidP="004F2BC0">
      <w:pPr>
        <w:jc w:val="both"/>
      </w:pPr>
    </w:p>
    <w:p w14:paraId="2AB2D600" w14:textId="77777777" w:rsidR="00C70A0D" w:rsidRDefault="00C70A0D" w:rsidP="004F2BC0">
      <w:pPr>
        <w:pStyle w:val="Naslov2"/>
        <w:jc w:val="both"/>
      </w:pPr>
      <w:bookmarkStart w:id="24" w:name="_Toc121419294"/>
      <w:r w:rsidRPr="00C70A0D">
        <w:t>Podugovaranje financijskih i računovodstvenih poslova</w:t>
      </w:r>
      <w:bookmarkEnd w:id="24"/>
    </w:p>
    <w:p w14:paraId="29C87E4A" w14:textId="77777777" w:rsidR="00C70A0D" w:rsidRDefault="00C70A0D" w:rsidP="004F2BC0">
      <w:pPr>
        <w:jc w:val="both"/>
      </w:pPr>
    </w:p>
    <w:p w14:paraId="0BA1B0E2" w14:textId="77777777" w:rsidR="00024AC8" w:rsidRDefault="00024AC8" w:rsidP="004F2BC0">
      <w:pPr>
        <w:jc w:val="both"/>
      </w:pPr>
      <w:r>
        <w:t>U</w:t>
      </w:r>
      <w:r w:rsidR="00C70A0D">
        <w:t xml:space="preserve">prava društva </w:t>
      </w:r>
      <w:r>
        <w:t xml:space="preserve">si je za cilj zadala povjeravanje vođenja poslovnih knjiga </w:t>
      </w:r>
      <w:r w:rsidR="00C70A0D">
        <w:t>vanjskom knjigovodstvu, a ugovor o radu s knjigovođom raskinuti</w:t>
      </w:r>
      <w:r>
        <w:t xml:space="preserve"> sve s ciljem podizanja kvalitete vođenja poslovnih knjiga. Ovaj cilj je realiziran u 2022. godini.</w:t>
      </w:r>
    </w:p>
    <w:p w14:paraId="550B72F7" w14:textId="77777777" w:rsidR="00024AC8" w:rsidRDefault="00024AC8" w:rsidP="004F2BC0">
      <w:pPr>
        <w:jc w:val="both"/>
      </w:pPr>
      <w:r>
        <w:t>Društvo je podugovorilo vođenje računovodstva od 1. siječnja 2022. godine. Kvaliteta vođenja poslova računovodstva je podignuta na veću razinu. Uprava društva je time dobila bolji uvid u poslovanje odnosno u svakom trenutku raspolaže informacijama o prihodima i rashodima čime joj je olakšano donošenje poslovnih odluka.</w:t>
      </w:r>
    </w:p>
    <w:p w14:paraId="334655A8" w14:textId="77777777" w:rsidR="004F2BC0" w:rsidRDefault="004F2BC0" w:rsidP="004F2BC0">
      <w:pPr>
        <w:jc w:val="both"/>
      </w:pPr>
    </w:p>
    <w:p w14:paraId="2C50E566" w14:textId="77777777" w:rsidR="004F2BC0" w:rsidRDefault="004F2BC0" w:rsidP="004F2BC0">
      <w:pPr>
        <w:pStyle w:val="Naslov2"/>
        <w:jc w:val="both"/>
      </w:pPr>
      <w:bookmarkStart w:id="25" w:name="_Toc121419295"/>
      <w:r w:rsidRPr="004F2BC0">
        <w:lastRenderedPageBreak/>
        <w:t>Uvođenje usluge slanja računa fizičkim osobama putem e-pošte</w:t>
      </w:r>
      <w:bookmarkEnd w:id="25"/>
    </w:p>
    <w:p w14:paraId="367D4BF4" w14:textId="77777777" w:rsidR="004F2BC0" w:rsidRDefault="004F2BC0" w:rsidP="004F2BC0">
      <w:pPr>
        <w:jc w:val="both"/>
      </w:pPr>
    </w:p>
    <w:p w14:paraId="7FD79791" w14:textId="77777777" w:rsidR="003F3D78" w:rsidRDefault="00024AC8" w:rsidP="004F2BC0">
      <w:pPr>
        <w:jc w:val="both"/>
      </w:pPr>
      <w:r>
        <w:t>Cilj</w:t>
      </w:r>
      <w:r w:rsidR="004F2BC0">
        <w:t xml:space="preserve"> uvođenj</w:t>
      </w:r>
      <w:r>
        <w:t>a</w:t>
      </w:r>
      <w:r w:rsidR="004F2BC0">
        <w:t xml:space="preserve"> usluge slanja računa korisnicima elektronskom poštom</w:t>
      </w:r>
      <w:r>
        <w:t xml:space="preserve"> je realiziran</w:t>
      </w:r>
      <w:r w:rsidR="004F2BC0">
        <w:t xml:space="preserve">. </w:t>
      </w:r>
    </w:p>
    <w:p w14:paraId="0CDEA445" w14:textId="5E0CD81C" w:rsidR="00024AC8" w:rsidRDefault="00024AC8" w:rsidP="004F2BC0">
      <w:pPr>
        <w:jc w:val="both"/>
      </w:pPr>
      <w:r>
        <w:t>Do 30.</w:t>
      </w:r>
      <w:r w:rsidR="00AE118B">
        <w:t xml:space="preserve"> </w:t>
      </w:r>
      <w:r>
        <w:t>9.</w:t>
      </w:r>
      <w:r w:rsidR="00AE118B">
        <w:t xml:space="preserve"> </w:t>
      </w:r>
      <w:r>
        <w:t xml:space="preserve">2022. godine pristiglo je 58 suglasnosti </w:t>
      </w:r>
      <w:r w:rsidR="008E0063">
        <w:t>z</w:t>
      </w:r>
      <w:r>
        <w:t>a prihvat računa u elektroničkom obliku.</w:t>
      </w:r>
    </w:p>
    <w:p w14:paraId="545091A7" w14:textId="77777777" w:rsidR="00024AC8" w:rsidRDefault="00024AC8" w:rsidP="004F2BC0">
      <w:pPr>
        <w:jc w:val="both"/>
      </w:pPr>
    </w:p>
    <w:p w14:paraId="31F0A26A" w14:textId="77777777" w:rsidR="003F3D78" w:rsidRDefault="003F3D78" w:rsidP="003F3D78">
      <w:pPr>
        <w:pStyle w:val="Naslov2"/>
      </w:pPr>
      <w:bookmarkStart w:id="26" w:name="_Toc121419296"/>
      <w:r w:rsidRPr="003F3D78">
        <w:t>Usklađivanje poslovanja s novim Zakonom o gospodarenju otpadom NN 84/2021</w:t>
      </w:r>
      <w:bookmarkEnd w:id="26"/>
    </w:p>
    <w:p w14:paraId="779381D0" w14:textId="77777777" w:rsidR="003F3D78" w:rsidRDefault="003F3D78" w:rsidP="003F3D78"/>
    <w:p w14:paraId="70E80970" w14:textId="77777777" w:rsidR="00024AC8" w:rsidRDefault="00024AC8" w:rsidP="00264F8F">
      <w:pPr>
        <w:jc w:val="both"/>
      </w:pPr>
      <w:r>
        <w:t xml:space="preserve">Gospodarenje otpadom je u potpunosti usklađeno s novim Zakonom o gospodarenju otpadom, nova Odluka o načinu pružanja javne usluge sakupljanja komunalnog otpada na području Općine Promina usvojena je na Općinskom vijeću 8. veljače 2022. godine dok je svoju suglasnost na Cjenik javne usluge sakupljanja komunalnog otpada načelnik Općine Promina dao dana 22. travnja 2022. godine, a počeo se primjenjivati 1 lipnja 2022. godine. Time je </w:t>
      </w:r>
      <w:r w:rsidR="00235958">
        <w:t xml:space="preserve">i </w:t>
      </w:r>
      <w:r>
        <w:t>ovaj cilj ostvaren.</w:t>
      </w:r>
    </w:p>
    <w:p w14:paraId="0BDE0143" w14:textId="77777777" w:rsidR="00CD7730" w:rsidRDefault="00264F8F">
      <w:pPr>
        <w:sectPr w:rsidR="00CD7730" w:rsidSect="00A82799">
          <w:pgSz w:w="11906" w:h="16838"/>
          <w:pgMar w:top="1009" w:right="1418" w:bottom="1418" w:left="1418" w:header="709" w:footer="709" w:gutter="0"/>
          <w:cols w:space="708"/>
          <w:docGrid w:linePitch="360"/>
        </w:sectPr>
      </w:pPr>
      <w:r>
        <w:br w:type="page"/>
      </w:r>
    </w:p>
    <w:p w14:paraId="0931DBDC" w14:textId="77777777" w:rsidR="00235958" w:rsidRDefault="00CA1CC2" w:rsidP="00CA1CC2">
      <w:pPr>
        <w:pStyle w:val="Naslov1"/>
      </w:pPr>
      <w:bookmarkStart w:id="27" w:name="_Toc121419297"/>
      <w:r>
        <w:lastRenderedPageBreak/>
        <w:t xml:space="preserve">4. </w:t>
      </w:r>
      <w:r w:rsidR="00235958" w:rsidRPr="00235958">
        <w:t>CILJEVI I MJERE POSLOVANJA ZA 2022. GODINU</w:t>
      </w:r>
      <w:bookmarkEnd w:id="27"/>
    </w:p>
    <w:p w14:paraId="47CB09A5" w14:textId="307FFB10" w:rsidR="00CD7730" w:rsidRDefault="00CD7730">
      <w:pPr>
        <w:sectPr w:rsidR="00CD7730" w:rsidSect="00CD7730">
          <w:pgSz w:w="16838" w:h="11906" w:orient="landscape"/>
          <w:pgMar w:top="1418" w:right="1418" w:bottom="1418" w:left="1009" w:header="709" w:footer="709" w:gutter="0"/>
          <w:cols w:space="708"/>
          <w:docGrid w:linePitch="360"/>
        </w:sectPr>
      </w:pPr>
      <w:r w:rsidRPr="00CD7730">
        <w:rPr>
          <w:noProof/>
        </w:rPr>
        <w:drawing>
          <wp:inline distT="0" distB="0" distL="0" distR="0" wp14:anchorId="065AAF5F" wp14:editId="61024E3A">
            <wp:extent cx="9453245" cy="490537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56768" cy="4907203"/>
                    </a:xfrm>
                    <a:prstGeom prst="rect">
                      <a:avLst/>
                    </a:prstGeom>
                    <a:noFill/>
                    <a:ln>
                      <a:noFill/>
                    </a:ln>
                  </pic:spPr>
                </pic:pic>
              </a:graphicData>
            </a:graphic>
          </wp:inline>
        </w:drawing>
      </w:r>
      <w:r w:rsidR="00235958">
        <w:br w:type="page"/>
      </w:r>
    </w:p>
    <w:p w14:paraId="041D84A9" w14:textId="77777777" w:rsidR="00CD7730" w:rsidRDefault="00CD7730" w:rsidP="00CD7730">
      <w:pPr>
        <w:pStyle w:val="Naslov2"/>
        <w:jc w:val="both"/>
      </w:pPr>
      <w:bookmarkStart w:id="28" w:name="_Toc121419298"/>
      <w:r w:rsidRPr="00C30E67">
        <w:lastRenderedPageBreak/>
        <w:t xml:space="preserve">Usklađivanje stvarnog stanja groblja s grobnim očevidnikom unutar sustava </w:t>
      </w:r>
      <w:proofErr w:type="spellStart"/>
      <w:r w:rsidRPr="00C30E67">
        <w:t>Axiom</w:t>
      </w:r>
      <w:proofErr w:type="spellEnd"/>
      <w:r w:rsidRPr="00C30E67">
        <w:t xml:space="preserve"> Memento</w:t>
      </w:r>
      <w:bookmarkEnd w:id="28"/>
    </w:p>
    <w:p w14:paraId="5A483C7E" w14:textId="77777777" w:rsidR="00CD7730" w:rsidRDefault="00CD7730" w:rsidP="00CD7730"/>
    <w:p w14:paraId="2DB84EED" w14:textId="3AB8B017" w:rsidR="00235958" w:rsidRDefault="00CD7730" w:rsidP="002A31D5">
      <w:pPr>
        <w:jc w:val="both"/>
      </w:pPr>
      <w:r>
        <w:t>Realizacija ovog cilja započela je u 2022. godini, ali zbog malog broja djelatnika u tvrtki isti nije do kraja završen pa se dio posla prebacuje kao cilj za 2023. godinu. Radi se o izradi fotodokumentacije, unosu fotografija u evidenciju i usklađivanja upisa sa stvarnim stanjem. Plan je da se čitav posao završi do kraja 2023. i da stvarno stanje bude potpuno usklađeno s evidencijama.</w:t>
      </w:r>
    </w:p>
    <w:p w14:paraId="74D8C2DE" w14:textId="296461B2" w:rsidR="00CD7730" w:rsidRDefault="00CD7730" w:rsidP="00CD7730">
      <w:pPr>
        <w:pStyle w:val="Naslov2"/>
      </w:pPr>
      <w:bookmarkStart w:id="29" w:name="_Toc121419299"/>
      <w:r w:rsidRPr="00CD7730">
        <w:t>Usklađivanje uredskog poslovanja s novom Uredbom o uredskom poslovanju NN 75/2021</w:t>
      </w:r>
      <w:bookmarkEnd w:id="29"/>
    </w:p>
    <w:p w14:paraId="1F1E47B4" w14:textId="0B04B964" w:rsidR="00CD7730" w:rsidRDefault="00CD7730">
      <w:pPr>
        <w:rPr>
          <w:rFonts w:asciiTheme="majorHAnsi" w:eastAsiaTheme="majorEastAsia" w:hAnsiTheme="majorHAnsi" w:cstheme="majorBidi"/>
          <w:color w:val="365F91" w:themeColor="accent1" w:themeShade="BF"/>
          <w:sz w:val="32"/>
          <w:szCs w:val="32"/>
        </w:rPr>
      </w:pPr>
    </w:p>
    <w:p w14:paraId="4F48EEFE" w14:textId="2996FF26" w:rsidR="00CD7730" w:rsidRDefault="00CD7730" w:rsidP="002A31D5">
      <w:pPr>
        <w:jc w:val="both"/>
      </w:pPr>
      <w:r>
        <w:t xml:space="preserve">Realizacija i ovog cilja je krenula u 2022. kada je nabavljen softver, te se počelo s digitalizacijom nekih procesa. Plan je da se kompletno poslovanje digitalizira i uskladi </w:t>
      </w:r>
      <w:r w:rsidR="002A31D5">
        <w:t>s ovom uredbom do kraja 2023. godine.</w:t>
      </w:r>
    </w:p>
    <w:p w14:paraId="20C7238E" w14:textId="12ABD4C2" w:rsidR="002A31D5" w:rsidRDefault="002A31D5" w:rsidP="00CD7730"/>
    <w:p w14:paraId="650DC59B" w14:textId="3A0AA19B" w:rsidR="002A31D5" w:rsidRDefault="002A31D5" w:rsidP="002A31D5">
      <w:pPr>
        <w:pStyle w:val="Naslov2"/>
      </w:pPr>
      <w:bookmarkStart w:id="30" w:name="_Toc121419300"/>
      <w:r w:rsidRPr="002A31D5">
        <w:t>Uvesti u sustav plaćanja sve osobe koje imaju nekretninu ili se njome koriste na području Općine Promina, te se time uskladiti sa Zakonom o gospodarenju otpadom (NN 84/2021)</w:t>
      </w:r>
      <w:bookmarkEnd w:id="30"/>
    </w:p>
    <w:p w14:paraId="5CC8DBFB" w14:textId="77777777" w:rsidR="002A31D5" w:rsidRDefault="002A31D5"/>
    <w:p w14:paraId="44111A49" w14:textId="77777777" w:rsidR="002A31D5" w:rsidRDefault="002A31D5" w:rsidP="00D5393C">
      <w:pPr>
        <w:jc w:val="both"/>
      </w:pPr>
      <w:r>
        <w:t>Kako na području općine još uvijek ima objekata koji nisu uvedeni u sustav plaćanja odvoza otpada, jedan je od ciljeva tvrtke za 2023. nastavak evidentiranja takvih korisnika i njihovo uvođenje u sustav naplate. Cilj je za 2023. uvesti najmanje 10 takvih korisnika u sustav.</w:t>
      </w:r>
    </w:p>
    <w:p w14:paraId="6F8607AE" w14:textId="77777777" w:rsidR="002A31D5" w:rsidRDefault="002A31D5"/>
    <w:p w14:paraId="4B3D10C4" w14:textId="77777777" w:rsidR="002B5B63" w:rsidRDefault="002B5B63" w:rsidP="002B5B63">
      <w:pPr>
        <w:pStyle w:val="Naslov2"/>
      </w:pPr>
      <w:bookmarkStart w:id="31" w:name="_Toc121419301"/>
      <w:r w:rsidRPr="002B5B63">
        <w:t>Edukacija građana o važnosti odvojenog prikupljanja otpada, kompostiranja i recikliranja</w:t>
      </w:r>
      <w:bookmarkEnd w:id="31"/>
    </w:p>
    <w:p w14:paraId="541E6DDE" w14:textId="7FAF7033" w:rsidR="002B5B63" w:rsidRDefault="002B5B63" w:rsidP="002B5B63"/>
    <w:p w14:paraId="08705BB4" w14:textId="3E0D4A74" w:rsidR="00D5393C" w:rsidRDefault="00D5393C" w:rsidP="00D5393C">
      <w:pPr>
        <w:jc w:val="both"/>
      </w:pPr>
      <w:r>
        <w:t xml:space="preserve">U 2022. su nabavljeni spremnici za odvojeno prikupljanje otpada te se započelo s istim. Prvi rezultati odvojenog prikupljanja otpada nisu ohrabrujući jer je odvojeni otpad u prvih 10 mjeseci 2022. činio svega negdje oko </w:t>
      </w:r>
      <w:r w:rsidR="00F46C04">
        <w:t>7</w:t>
      </w:r>
      <w:r w:rsidR="00FC729C">
        <w:t xml:space="preserve"> </w:t>
      </w:r>
      <w:r>
        <w:t xml:space="preserve">% ukupno prikupljenog otpada. Zbog toga je potrebno dodatno educirati građane o važnosti odvojenog prikupljanja otpada. U svrhu realizacije ovog cilja planira se organizacija najmanje jedna radionice, u suradnji s općinom, do kraja 2023. za građane na kojoj će isti biti upoznati s važnosti odvojenog prikupljanja otpada. </w:t>
      </w:r>
    </w:p>
    <w:p w14:paraId="43F6AAD8" w14:textId="77777777" w:rsidR="00D5393C" w:rsidRDefault="00D5393C">
      <w:r>
        <w:br w:type="page"/>
      </w:r>
    </w:p>
    <w:p w14:paraId="5DBAB86F" w14:textId="77777777" w:rsidR="00D5393C" w:rsidRDefault="00D5393C" w:rsidP="00D5393C">
      <w:pPr>
        <w:pStyle w:val="Naslov2"/>
      </w:pPr>
      <w:bookmarkStart w:id="32" w:name="_Toc121419302"/>
      <w:r w:rsidRPr="00D5393C">
        <w:lastRenderedPageBreak/>
        <w:t>Preuzimanje upravljanja mrtvačnicom u Oklaju</w:t>
      </w:r>
      <w:bookmarkEnd w:id="32"/>
    </w:p>
    <w:p w14:paraId="7F5C519E" w14:textId="77777777" w:rsidR="00D5393C" w:rsidRDefault="00D5393C" w:rsidP="00D5393C"/>
    <w:p w14:paraId="7E0DAB01" w14:textId="77777777" w:rsidR="006C23F2" w:rsidRDefault="006C23F2" w:rsidP="006C23F2">
      <w:pPr>
        <w:jc w:val="both"/>
      </w:pPr>
      <w:r>
        <w:t>U planu poslovanja za 2023. jedan je od ciljeva i p</w:t>
      </w:r>
      <w:r w:rsidRPr="006C23F2">
        <w:t>reuzimanje upravljanja mrtvačnicom u Oklaju</w:t>
      </w:r>
      <w:r>
        <w:t>. U tijeku je priprema i provođenje procedure za preuzimanje upravljanja, nakon čega će biti definiran i usvojen cjenik korištenja. Nakon završetka navedenih predradnji krenut će se s korištenjem i upravljanjem.</w:t>
      </w:r>
    </w:p>
    <w:p w14:paraId="05A792F3" w14:textId="77777777" w:rsidR="006C23F2" w:rsidRDefault="006C23F2" w:rsidP="006C23F2"/>
    <w:p w14:paraId="22458312" w14:textId="77777777" w:rsidR="006C23F2" w:rsidRDefault="006C23F2" w:rsidP="006C23F2">
      <w:pPr>
        <w:pStyle w:val="Naslov2"/>
      </w:pPr>
      <w:bookmarkStart w:id="33" w:name="_Toc121419303"/>
      <w:r w:rsidRPr="006C23F2">
        <w:t>Uvesti usluge održavanja zelenih površina trećim osobama</w:t>
      </w:r>
      <w:bookmarkEnd w:id="33"/>
    </w:p>
    <w:p w14:paraId="3578160D" w14:textId="77777777" w:rsidR="006C23F2" w:rsidRDefault="006C23F2" w:rsidP="006C23F2">
      <w:pPr>
        <w:pStyle w:val="Naslov2"/>
      </w:pPr>
    </w:p>
    <w:p w14:paraId="16AA3B8D" w14:textId="0B50AC93" w:rsidR="00650A85" w:rsidRDefault="006C23F2" w:rsidP="00650A85">
      <w:pPr>
        <w:jc w:val="both"/>
      </w:pPr>
      <w:r>
        <w:t>Realizacija ovog cilja također je započela u 2022. te su već realizirani prvi prihodi. Ostalo je da se usvoji službeni cjenik nakon čega će se intenzivnije krenuti s oglašavanjem usluge. Plan za 2023. je ostvarenje minimalno 90.000 kn prihoda od pružanja usluga održavanja</w:t>
      </w:r>
      <w:r w:rsidR="00650A85">
        <w:t xml:space="preserve"> </w:t>
      </w:r>
      <w:r w:rsidR="00FC729C">
        <w:t xml:space="preserve">javnih i </w:t>
      </w:r>
      <w:r w:rsidR="00650A85">
        <w:t>zelenih površina</w:t>
      </w:r>
      <w:r>
        <w:t>.</w:t>
      </w:r>
    </w:p>
    <w:p w14:paraId="7CBEBD90" w14:textId="77777777" w:rsidR="00650A85" w:rsidRDefault="00650A85" w:rsidP="00650A85">
      <w:pPr>
        <w:jc w:val="both"/>
      </w:pPr>
    </w:p>
    <w:p w14:paraId="3D0509C7" w14:textId="77777777" w:rsidR="00650A85" w:rsidRDefault="00650A85" w:rsidP="00650A85">
      <w:pPr>
        <w:pStyle w:val="Naslov2"/>
      </w:pPr>
      <w:bookmarkStart w:id="34" w:name="_Toc121419304"/>
      <w:r w:rsidRPr="00650A85">
        <w:t xml:space="preserve">Preuzimanje upravljanja Domom kulture u </w:t>
      </w:r>
      <w:proofErr w:type="spellStart"/>
      <w:r w:rsidRPr="00650A85">
        <w:t>Mratovu</w:t>
      </w:r>
      <w:bookmarkEnd w:id="34"/>
      <w:proofErr w:type="spellEnd"/>
    </w:p>
    <w:p w14:paraId="28544446" w14:textId="77777777" w:rsidR="00650A85" w:rsidRDefault="00650A85" w:rsidP="00650A85">
      <w:pPr>
        <w:pStyle w:val="Naslov2"/>
      </w:pPr>
    </w:p>
    <w:p w14:paraId="6BAFEC04" w14:textId="140B61C1" w:rsidR="00EE0BAA" w:rsidRDefault="00650A85" w:rsidP="00EE0BAA">
      <w:pPr>
        <w:jc w:val="both"/>
      </w:pPr>
      <w:r>
        <w:t>Kao i kod cilja p</w:t>
      </w:r>
      <w:r w:rsidRPr="00D5393C">
        <w:t>reuzimanj</w:t>
      </w:r>
      <w:r>
        <w:t>a</w:t>
      </w:r>
      <w:r w:rsidRPr="00D5393C">
        <w:t xml:space="preserve"> upravljanja mrtvačnicom u Oklaju</w:t>
      </w:r>
      <w:r w:rsidR="00EE0BAA">
        <w:t xml:space="preserve"> za 2023. planirano je preuzimanje upravljanja Domom kulture u </w:t>
      </w:r>
      <w:proofErr w:type="spellStart"/>
      <w:r w:rsidR="00EE0BAA">
        <w:t>Mratovu</w:t>
      </w:r>
      <w:proofErr w:type="spellEnd"/>
      <w:r w:rsidR="00EE0BAA">
        <w:t>. Postupak je otprilike isti. Potrebno je pripremiti i provesti proceduru za preuzimanje upravljanja, nakon čega će biti definiran i usvojen cjenik korištenja. Nakon završetka navedenih predradnji krenut će se s korištenjem i upravljanjem.</w:t>
      </w:r>
    </w:p>
    <w:p w14:paraId="243A017A" w14:textId="46FD27AB" w:rsidR="00650A85" w:rsidRDefault="00650A85" w:rsidP="00650A85"/>
    <w:p w14:paraId="1F6444E8" w14:textId="1AF4BDDF" w:rsidR="00CD7730" w:rsidRPr="006C23F2" w:rsidRDefault="00CD7730" w:rsidP="00650A85">
      <w:pPr>
        <w:pStyle w:val="Naslov2"/>
      </w:pPr>
      <w:r>
        <w:br w:type="page"/>
      </w:r>
    </w:p>
    <w:p w14:paraId="12B8ACD2" w14:textId="67B17F0F" w:rsidR="00CA1CC2" w:rsidRDefault="00235958" w:rsidP="00CA1CC2">
      <w:pPr>
        <w:pStyle w:val="Naslov1"/>
      </w:pPr>
      <w:bookmarkStart w:id="35" w:name="_Toc121419305"/>
      <w:r>
        <w:lastRenderedPageBreak/>
        <w:t xml:space="preserve">5. </w:t>
      </w:r>
      <w:r w:rsidR="00CA1CC2">
        <w:t>FINANCIJSKI PLAN</w:t>
      </w:r>
      <w:bookmarkEnd w:id="35"/>
    </w:p>
    <w:p w14:paraId="51CABC25" w14:textId="77777777" w:rsidR="00621E9B" w:rsidRDefault="00621E9B" w:rsidP="00CA1CC2">
      <w:pPr>
        <w:rPr>
          <w:color w:val="FF0000"/>
        </w:rPr>
      </w:pPr>
    </w:p>
    <w:p w14:paraId="69A0B8B2" w14:textId="77777777" w:rsidR="00621E9B" w:rsidRDefault="00621E9B" w:rsidP="00621E9B">
      <w:pPr>
        <w:pStyle w:val="Naslov2"/>
      </w:pPr>
      <w:bookmarkStart w:id="36" w:name="_Toc121419306"/>
      <w:r>
        <w:t>Pregled financijskog rezultata 2019- 202</w:t>
      </w:r>
      <w:r w:rsidR="00235958">
        <w:t>1</w:t>
      </w:r>
      <w:r>
        <w:t>.</w:t>
      </w:r>
      <w:bookmarkEnd w:id="36"/>
    </w:p>
    <w:p w14:paraId="55DA7C06" w14:textId="77777777" w:rsidR="00C67766" w:rsidRDefault="00C67766" w:rsidP="00C67766"/>
    <w:p w14:paraId="49756DCE" w14:textId="390260BC" w:rsidR="00203882" w:rsidRDefault="00C67766" w:rsidP="00C67766">
      <w:r>
        <w:t>Zadnji službeni financijski izvještaji su oni za 202</w:t>
      </w:r>
      <w:r w:rsidR="00BB2FB4">
        <w:t>1</w:t>
      </w:r>
      <w:r>
        <w:t xml:space="preserve">. godinu </w:t>
      </w:r>
      <w:r w:rsidR="00BB2FB4">
        <w:t>što zajedno s podacima za prvih 10 mjeseci 2022. čini osnovu za planiranje poslovanja za 2023. godinu.</w:t>
      </w:r>
    </w:p>
    <w:p w14:paraId="35ABF615" w14:textId="2C2BC7A3" w:rsidR="00C67766" w:rsidRDefault="00C67766" w:rsidP="00C67766">
      <w:pPr>
        <w:pStyle w:val="Naslov3"/>
      </w:pPr>
      <w:bookmarkStart w:id="37" w:name="_Toc121419307"/>
      <w:r>
        <w:t>Bilanca stanja 2019. – 202</w:t>
      </w:r>
      <w:r w:rsidR="00BB2FB4">
        <w:t>1</w:t>
      </w:r>
      <w:r>
        <w:t>.</w:t>
      </w:r>
      <w:bookmarkEnd w:id="37"/>
    </w:p>
    <w:p w14:paraId="63F284D2" w14:textId="3E7D7861" w:rsidR="003753F0" w:rsidRDefault="000479EA">
      <w:r>
        <w:fldChar w:fldCharType="begin"/>
      </w:r>
      <w:r>
        <w:instrText xml:space="preserve"> LINK </w:instrText>
      </w:r>
      <w:r w:rsidR="00F46C04">
        <w:instrText xml:space="preserve">Excel.Sheet.12 "C:\\POSLOVNI PLANOVI\\Eko promina\\EKO Promina 2023\\financijski plan za 2023..xlsx" "Bilanca skraćena!R1C1:R31C6" </w:instrText>
      </w:r>
      <w:r>
        <w:instrText xml:space="preserve">\a \f 4 \h </w:instrText>
      </w:r>
      <w:r>
        <w:fldChar w:fldCharType="separate"/>
      </w:r>
    </w:p>
    <w:tbl>
      <w:tblPr>
        <w:tblW w:w="6780" w:type="dxa"/>
        <w:tblLook w:val="04A0" w:firstRow="1" w:lastRow="0" w:firstColumn="1" w:lastColumn="0" w:noHBand="0" w:noVBand="1"/>
      </w:tblPr>
      <w:tblGrid>
        <w:gridCol w:w="3220"/>
        <w:gridCol w:w="1180"/>
        <w:gridCol w:w="1180"/>
        <w:gridCol w:w="1200"/>
      </w:tblGrid>
      <w:tr w:rsidR="003753F0" w:rsidRPr="003753F0" w14:paraId="18442E1A" w14:textId="77777777" w:rsidTr="003753F0">
        <w:trPr>
          <w:divId w:val="1689482988"/>
          <w:trHeight w:val="300"/>
        </w:trPr>
        <w:tc>
          <w:tcPr>
            <w:tcW w:w="3220" w:type="dxa"/>
            <w:tcBorders>
              <w:top w:val="nil"/>
              <w:left w:val="nil"/>
              <w:bottom w:val="nil"/>
              <w:right w:val="nil"/>
            </w:tcBorders>
            <w:shd w:val="clear" w:color="000000" w:fill="95B3D7"/>
            <w:noWrap/>
            <w:vAlign w:val="bottom"/>
            <w:hideMark/>
          </w:tcPr>
          <w:p w14:paraId="7331F1F0" w14:textId="628A0519" w:rsidR="003753F0" w:rsidRPr="003753F0" w:rsidRDefault="003753F0" w:rsidP="003753F0">
            <w:pPr>
              <w:spacing w:after="0" w:line="240" w:lineRule="auto"/>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EKO PROMINA d.o.o.</w:t>
            </w:r>
          </w:p>
        </w:tc>
        <w:tc>
          <w:tcPr>
            <w:tcW w:w="1180" w:type="dxa"/>
            <w:tcBorders>
              <w:top w:val="nil"/>
              <w:left w:val="dotted" w:sz="4" w:space="0" w:color="auto"/>
              <w:bottom w:val="nil"/>
              <w:right w:val="nil"/>
            </w:tcBorders>
            <w:shd w:val="clear" w:color="000000" w:fill="95B3D7"/>
            <w:noWrap/>
            <w:vAlign w:val="center"/>
            <w:hideMark/>
          </w:tcPr>
          <w:p w14:paraId="5E1B8B48" w14:textId="77777777" w:rsidR="003753F0" w:rsidRPr="003753F0" w:rsidRDefault="003753F0" w:rsidP="003753F0">
            <w:pPr>
              <w:spacing w:after="0" w:line="240" w:lineRule="auto"/>
              <w:jc w:val="center"/>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2019.</w:t>
            </w:r>
          </w:p>
        </w:tc>
        <w:tc>
          <w:tcPr>
            <w:tcW w:w="1180" w:type="dxa"/>
            <w:tcBorders>
              <w:top w:val="nil"/>
              <w:left w:val="dotted" w:sz="4" w:space="0" w:color="auto"/>
              <w:bottom w:val="nil"/>
              <w:right w:val="nil"/>
            </w:tcBorders>
            <w:shd w:val="clear" w:color="000000" w:fill="95B3D7"/>
            <w:noWrap/>
            <w:vAlign w:val="center"/>
            <w:hideMark/>
          </w:tcPr>
          <w:p w14:paraId="61BB362D" w14:textId="77777777" w:rsidR="003753F0" w:rsidRPr="003753F0" w:rsidRDefault="003753F0" w:rsidP="003753F0">
            <w:pPr>
              <w:spacing w:after="0" w:line="240" w:lineRule="auto"/>
              <w:jc w:val="center"/>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2020.</w:t>
            </w:r>
          </w:p>
        </w:tc>
        <w:tc>
          <w:tcPr>
            <w:tcW w:w="1200" w:type="dxa"/>
            <w:tcBorders>
              <w:top w:val="nil"/>
              <w:left w:val="dotted" w:sz="4" w:space="0" w:color="auto"/>
              <w:bottom w:val="nil"/>
              <w:right w:val="nil"/>
            </w:tcBorders>
            <w:shd w:val="clear" w:color="000000" w:fill="95B3D7"/>
            <w:noWrap/>
            <w:vAlign w:val="center"/>
            <w:hideMark/>
          </w:tcPr>
          <w:p w14:paraId="661A4133" w14:textId="77777777" w:rsidR="003753F0" w:rsidRPr="003753F0" w:rsidRDefault="003753F0" w:rsidP="003753F0">
            <w:pPr>
              <w:spacing w:after="0" w:line="240" w:lineRule="auto"/>
              <w:jc w:val="center"/>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2021.</w:t>
            </w:r>
          </w:p>
        </w:tc>
      </w:tr>
      <w:tr w:rsidR="003753F0" w:rsidRPr="003753F0" w14:paraId="0443A9A4" w14:textId="77777777" w:rsidTr="003753F0">
        <w:trPr>
          <w:divId w:val="1689482988"/>
          <w:trHeight w:val="300"/>
        </w:trPr>
        <w:tc>
          <w:tcPr>
            <w:tcW w:w="3220" w:type="dxa"/>
            <w:tcBorders>
              <w:top w:val="nil"/>
              <w:left w:val="nil"/>
              <w:bottom w:val="nil"/>
              <w:right w:val="nil"/>
            </w:tcBorders>
            <w:shd w:val="clear" w:color="auto" w:fill="auto"/>
            <w:noWrap/>
            <w:vAlign w:val="bottom"/>
            <w:hideMark/>
          </w:tcPr>
          <w:p w14:paraId="0AA9567E" w14:textId="77777777" w:rsidR="003753F0" w:rsidRPr="003753F0" w:rsidRDefault="003753F0" w:rsidP="003753F0">
            <w:pPr>
              <w:spacing w:after="0" w:line="240" w:lineRule="auto"/>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Nematerijalna imovina</w:t>
            </w:r>
          </w:p>
        </w:tc>
        <w:tc>
          <w:tcPr>
            <w:tcW w:w="1180" w:type="dxa"/>
            <w:tcBorders>
              <w:top w:val="nil"/>
              <w:left w:val="dotted" w:sz="4" w:space="0" w:color="auto"/>
              <w:bottom w:val="nil"/>
              <w:right w:val="nil"/>
            </w:tcBorders>
            <w:shd w:val="clear" w:color="auto" w:fill="auto"/>
            <w:noWrap/>
            <w:vAlign w:val="bottom"/>
            <w:hideMark/>
          </w:tcPr>
          <w:p w14:paraId="1D67D859"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4.275</w:t>
            </w:r>
          </w:p>
        </w:tc>
        <w:tc>
          <w:tcPr>
            <w:tcW w:w="1180" w:type="dxa"/>
            <w:tcBorders>
              <w:top w:val="nil"/>
              <w:left w:val="dotted" w:sz="4" w:space="0" w:color="auto"/>
              <w:bottom w:val="nil"/>
              <w:right w:val="nil"/>
            </w:tcBorders>
            <w:shd w:val="clear" w:color="auto" w:fill="auto"/>
            <w:noWrap/>
            <w:vAlign w:val="bottom"/>
            <w:hideMark/>
          </w:tcPr>
          <w:p w14:paraId="33E38721"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4.275</w:t>
            </w:r>
          </w:p>
        </w:tc>
        <w:tc>
          <w:tcPr>
            <w:tcW w:w="1200" w:type="dxa"/>
            <w:tcBorders>
              <w:top w:val="nil"/>
              <w:left w:val="dotted" w:sz="4" w:space="0" w:color="auto"/>
              <w:bottom w:val="nil"/>
              <w:right w:val="nil"/>
            </w:tcBorders>
            <w:shd w:val="clear" w:color="auto" w:fill="auto"/>
            <w:noWrap/>
            <w:vAlign w:val="bottom"/>
            <w:hideMark/>
          </w:tcPr>
          <w:p w14:paraId="3AC3CAB1"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14.260</w:t>
            </w:r>
          </w:p>
        </w:tc>
      </w:tr>
      <w:tr w:rsidR="003753F0" w:rsidRPr="003753F0" w14:paraId="3081A9EE" w14:textId="77777777" w:rsidTr="003753F0">
        <w:trPr>
          <w:divId w:val="1689482988"/>
          <w:trHeight w:val="300"/>
        </w:trPr>
        <w:tc>
          <w:tcPr>
            <w:tcW w:w="3220" w:type="dxa"/>
            <w:tcBorders>
              <w:top w:val="nil"/>
              <w:left w:val="nil"/>
              <w:bottom w:val="nil"/>
              <w:right w:val="nil"/>
            </w:tcBorders>
            <w:shd w:val="clear" w:color="auto" w:fill="auto"/>
            <w:noWrap/>
            <w:vAlign w:val="bottom"/>
            <w:hideMark/>
          </w:tcPr>
          <w:p w14:paraId="32CFBB0A" w14:textId="77777777" w:rsidR="003753F0" w:rsidRPr="003753F0" w:rsidRDefault="003753F0" w:rsidP="003753F0">
            <w:pPr>
              <w:spacing w:after="0" w:line="240" w:lineRule="auto"/>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Materijalna imovina</w:t>
            </w:r>
          </w:p>
        </w:tc>
        <w:tc>
          <w:tcPr>
            <w:tcW w:w="1180" w:type="dxa"/>
            <w:tcBorders>
              <w:top w:val="nil"/>
              <w:left w:val="dotted" w:sz="4" w:space="0" w:color="auto"/>
              <w:bottom w:val="nil"/>
              <w:right w:val="nil"/>
            </w:tcBorders>
            <w:shd w:val="clear" w:color="auto" w:fill="auto"/>
            <w:noWrap/>
            <w:vAlign w:val="bottom"/>
            <w:hideMark/>
          </w:tcPr>
          <w:p w14:paraId="66474CE4"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227.378</w:t>
            </w:r>
          </w:p>
        </w:tc>
        <w:tc>
          <w:tcPr>
            <w:tcW w:w="1180" w:type="dxa"/>
            <w:tcBorders>
              <w:top w:val="nil"/>
              <w:left w:val="dotted" w:sz="4" w:space="0" w:color="auto"/>
              <w:bottom w:val="nil"/>
              <w:right w:val="nil"/>
            </w:tcBorders>
            <w:shd w:val="clear" w:color="auto" w:fill="auto"/>
            <w:noWrap/>
            <w:vAlign w:val="bottom"/>
            <w:hideMark/>
          </w:tcPr>
          <w:p w14:paraId="585DB3FF"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227.801</w:t>
            </w:r>
          </w:p>
        </w:tc>
        <w:tc>
          <w:tcPr>
            <w:tcW w:w="1200" w:type="dxa"/>
            <w:tcBorders>
              <w:top w:val="nil"/>
              <w:left w:val="dotted" w:sz="4" w:space="0" w:color="auto"/>
              <w:bottom w:val="nil"/>
              <w:right w:val="nil"/>
            </w:tcBorders>
            <w:shd w:val="clear" w:color="auto" w:fill="auto"/>
            <w:noWrap/>
            <w:vAlign w:val="bottom"/>
            <w:hideMark/>
          </w:tcPr>
          <w:p w14:paraId="1DCF306E"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120.144</w:t>
            </w:r>
          </w:p>
        </w:tc>
      </w:tr>
      <w:tr w:rsidR="003753F0" w:rsidRPr="003753F0" w14:paraId="4AC5D07C" w14:textId="77777777" w:rsidTr="003753F0">
        <w:trPr>
          <w:divId w:val="1689482988"/>
          <w:trHeight w:val="300"/>
        </w:trPr>
        <w:tc>
          <w:tcPr>
            <w:tcW w:w="3220" w:type="dxa"/>
            <w:tcBorders>
              <w:top w:val="nil"/>
              <w:left w:val="nil"/>
              <w:bottom w:val="nil"/>
              <w:right w:val="nil"/>
            </w:tcBorders>
            <w:shd w:val="clear" w:color="auto" w:fill="auto"/>
            <w:noWrap/>
            <w:vAlign w:val="bottom"/>
            <w:hideMark/>
          </w:tcPr>
          <w:p w14:paraId="7960CB40" w14:textId="77777777" w:rsidR="003753F0" w:rsidRPr="003753F0" w:rsidRDefault="003753F0" w:rsidP="003753F0">
            <w:pPr>
              <w:spacing w:after="0" w:line="240" w:lineRule="auto"/>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Dugotrajna financijska imovina</w:t>
            </w:r>
          </w:p>
        </w:tc>
        <w:tc>
          <w:tcPr>
            <w:tcW w:w="1180" w:type="dxa"/>
            <w:tcBorders>
              <w:top w:val="nil"/>
              <w:left w:val="dotted" w:sz="4" w:space="0" w:color="auto"/>
              <w:bottom w:val="nil"/>
              <w:right w:val="nil"/>
            </w:tcBorders>
            <w:shd w:val="clear" w:color="auto" w:fill="auto"/>
            <w:noWrap/>
            <w:vAlign w:val="bottom"/>
            <w:hideMark/>
          </w:tcPr>
          <w:p w14:paraId="11625482"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0</w:t>
            </w:r>
          </w:p>
        </w:tc>
        <w:tc>
          <w:tcPr>
            <w:tcW w:w="1180" w:type="dxa"/>
            <w:tcBorders>
              <w:top w:val="nil"/>
              <w:left w:val="dotted" w:sz="4" w:space="0" w:color="auto"/>
              <w:bottom w:val="nil"/>
              <w:right w:val="nil"/>
            </w:tcBorders>
            <w:shd w:val="clear" w:color="auto" w:fill="auto"/>
            <w:noWrap/>
            <w:vAlign w:val="bottom"/>
            <w:hideMark/>
          </w:tcPr>
          <w:p w14:paraId="0450B541"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0</w:t>
            </w:r>
          </w:p>
        </w:tc>
        <w:tc>
          <w:tcPr>
            <w:tcW w:w="1200" w:type="dxa"/>
            <w:tcBorders>
              <w:top w:val="nil"/>
              <w:left w:val="dotted" w:sz="4" w:space="0" w:color="auto"/>
              <w:bottom w:val="nil"/>
              <w:right w:val="nil"/>
            </w:tcBorders>
            <w:shd w:val="clear" w:color="auto" w:fill="auto"/>
            <w:noWrap/>
            <w:vAlign w:val="bottom"/>
            <w:hideMark/>
          </w:tcPr>
          <w:p w14:paraId="274630AB"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0</w:t>
            </w:r>
          </w:p>
        </w:tc>
      </w:tr>
      <w:tr w:rsidR="003753F0" w:rsidRPr="003753F0" w14:paraId="41C9598F" w14:textId="77777777" w:rsidTr="003753F0">
        <w:trPr>
          <w:divId w:val="1689482988"/>
          <w:trHeight w:val="300"/>
        </w:trPr>
        <w:tc>
          <w:tcPr>
            <w:tcW w:w="3220" w:type="dxa"/>
            <w:tcBorders>
              <w:top w:val="nil"/>
              <w:left w:val="nil"/>
              <w:bottom w:val="nil"/>
              <w:right w:val="nil"/>
            </w:tcBorders>
            <w:shd w:val="clear" w:color="auto" w:fill="auto"/>
            <w:noWrap/>
            <w:vAlign w:val="bottom"/>
            <w:hideMark/>
          </w:tcPr>
          <w:p w14:paraId="21DC0003" w14:textId="77777777" w:rsidR="003753F0" w:rsidRPr="003753F0" w:rsidRDefault="003753F0" w:rsidP="003753F0">
            <w:pPr>
              <w:spacing w:after="0" w:line="240" w:lineRule="auto"/>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Ukupno dugotrajna imovina:</w:t>
            </w:r>
          </w:p>
        </w:tc>
        <w:tc>
          <w:tcPr>
            <w:tcW w:w="1180" w:type="dxa"/>
            <w:tcBorders>
              <w:top w:val="nil"/>
              <w:left w:val="dotted" w:sz="4" w:space="0" w:color="auto"/>
              <w:bottom w:val="nil"/>
              <w:right w:val="nil"/>
            </w:tcBorders>
            <w:shd w:val="clear" w:color="auto" w:fill="auto"/>
            <w:noWrap/>
            <w:vAlign w:val="bottom"/>
            <w:hideMark/>
          </w:tcPr>
          <w:p w14:paraId="0FF93A33"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231.653</w:t>
            </w:r>
          </w:p>
        </w:tc>
        <w:tc>
          <w:tcPr>
            <w:tcW w:w="1180" w:type="dxa"/>
            <w:tcBorders>
              <w:top w:val="nil"/>
              <w:left w:val="dotted" w:sz="4" w:space="0" w:color="auto"/>
              <w:bottom w:val="nil"/>
              <w:right w:val="nil"/>
            </w:tcBorders>
            <w:shd w:val="clear" w:color="auto" w:fill="auto"/>
            <w:noWrap/>
            <w:vAlign w:val="bottom"/>
            <w:hideMark/>
          </w:tcPr>
          <w:p w14:paraId="673A7876"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232.076</w:t>
            </w:r>
          </w:p>
        </w:tc>
        <w:tc>
          <w:tcPr>
            <w:tcW w:w="1200" w:type="dxa"/>
            <w:tcBorders>
              <w:top w:val="nil"/>
              <w:left w:val="dotted" w:sz="4" w:space="0" w:color="auto"/>
              <w:bottom w:val="nil"/>
              <w:right w:val="nil"/>
            </w:tcBorders>
            <w:shd w:val="clear" w:color="auto" w:fill="auto"/>
            <w:noWrap/>
            <w:vAlign w:val="bottom"/>
            <w:hideMark/>
          </w:tcPr>
          <w:p w14:paraId="492C4113"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134.404</w:t>
            </w:r>
          </w:p>
        </w:tc>
      </w:tr>
      <w:tr w:rsidR="003753F0" w:rsidRPr="003753F0" w14:paraId="18C28CA6" w14:textId="77777777" w:rsidTr="003753F0">
        <w:trPr>
          <w:divId w:val="1689482988"/>
          <w:trHeight w:val="300"/>
        </w:trPr>
        <w:tc>
          <w:tcPr>
            <w:tcW w:w="3220" w:type="dxa"/>
            <w:tcBorders>
              <w:top w:val="nil"/>
              <w:left w:val="nil"/>
              <w:bottom w:val="nil"/>
              <w:right w:val="nil"/>
            </w:tcBorders>
            <w:shd w:val="clear" w:color="auto" w:fill="auto"/>
            <w:noWrap/>
            <w:vAlign w:val="bottom"/>
            <w:hideMark/>
          </w:tcPr>
          <w:p w14:paraId="647D8CC0" w14:textId="77777777" w:rsidR="003753F0" w:rsidRPr="003753F0" w:rsidRDefault="003753F0" w:rsidP="003753F0">
            <w:pPr>
              <w:spacing w:after="0" w:line="240" w:lineRule="auto"/>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Zalihe</w:t>
            </w:r>
          </w:p>
        </w:tc>
        <w:tc>
          <w:tcPr>
            <w:tcW w:w="1180" w:type="dxa"/>
            <w:tcBorders>
              <w:top w:val="nil"/>
              <w:left w:val="dotted" w:sz="4" w:space="0" w:color="auto"/>
              <w:bottom w:val="nil"/>
              <w:right w:val="nil"/>
            </w:tcBorders>
            <w:shd w:val="clear" w:color="auto" w:fill="auto"/>
            <w:noWrap/>
            <w:vAlign w:val="bottom"/>
            <w:hideMark/>
          </w:tcPr>
          <w:p w14:paraId="3F8D9EBB"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11.424</w:t>
            </w:r>
          </w:p>
        </w:tc>
        <w:tc>
          <w:tcPr>
            <w:tcW w:w="1180" w:type="dxa"/>
            <w:tcBorders>
              <w:top w:val="nil"/>
              <w:left w:val="dotted" w:sz="4" w:space="0" w:color="auto"/>
              <w:bottom w:val="nil"/>
              <w:right w:val="nil"/>
            </w:tcBorders>
            <w:shd w:val="clear" w:color="auto" w:fill="auto"/>
            <w:noWrap/>
            <w:vAlign w:val="bottom"/>
            <w:hideMark/>
          </w:tcPr>
          <w:p w14:paraId="370F44E0"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11.424</w:t>
            </w:r>
          </w:p>
        </w:tc>
        <w:tc>
          <w:tcPr>
            <w:tcW w:w="1200" w:type="dxa"/>
            <w:tcBorders>
              <w:top w:val="nil"/>
              <w:left w:val="dotted" w:sz="4" w:space="0" w:color="auto"/>
              <w:bottom w:val="nil"/>
              <w:right w:val="nil"/>
            </w:tcBorders>
            <w:shd w:val="clear" w:color="auto" w:fill="auto"/>
            <w:noWrap/>
            <w:vAlign w:val="bottom"/>
            <w:hideMark/>
          </w:tcPr>
          <w:p w14:paraId="5FD21027"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20.275</w:t>
            </w:r>
          </w:p>
        </w:tc>
      </w:tr>
      <w:tr w:rsidR="003753F0" w:rsidRPr="003753F0" w14:paraId="17434F77" w14:textId="77777777" w:rsidTr="003753F0">
        <w:trPr>
          <w:divId w:val="1689482988"/>
          <w:trHeight w:val="300"/>
        </w:trPr>
        <w:tc>
          <w:tcPr>
            <w:tcW w:w="3220" w:type="dxa"/>
            <w:tcBorders>
              <w:top w:val="nil"/>
              <w:left w:val="nil"/>
              <w:bottom w:val="nil"/>
              <w:right w:val="nil"/>
            </w:tcBorders>
            <w:shd w:val="clear" w:color="auto" w:fill="auto"/>
            <w:noWrap/>
            <w:vAlign w:val="bottom"/>
            <w:hideMark/>
          </w:tcPr>
          <w:p w14:paraId="7A9A8608" w14:textId="77777777" w:rsidR="003753F0" w:rsidRPr="003753F0" w:rsidRDefault="003753F0" w:rsidP="003753F0">
            <w:pPr>
              <w:spacing w:after="0" w:line="240" w:lineRule="auto"/>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Potraživanja od kupaca</w:t>
            </w:r>
          </w:p>
        </w:tc>
        <w:tc>
          <w:tcPr>
            <w:tcW w:w="1180" w:type="dxa"/>
            <w:tcBorders>
              <w:top w:val="nil"/>
              <w:left w:val="dotted" w:sz="4" w:space="0" w:color="auto"/>
              <w:bottom w:val="nil"/>
              <w:right w:val="nil"/>
            </w:tcBorders>
            <w:shd w:val="clear" w:color="auto" w:fill="auto"/>
            <w:noWrap/>
            <w:vAlign w:val="bottom"/>
            <w:hideMark/>
          </w:tcPr>
          <w:p w14:paraId="1514D6EC"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303.652</w:t>
            </w:r>
          </w:p>
        </w:tc>
        <w:tc>
          <w:tcPr>
            <w:tcW w:w="1180" w:type="dxa"/>
            <w:tcBorders>
              <w:top w:val="nil"/>
              <w:left w:val="dotted" w:sz="4" w:space="0" w:color="auto"/>
              <w:bottom w:val="nil"/>
              <w:right w:val="nil"/>
            </w:tcBorders>
            <w:shd w:val="clear" w:color="auto" w:fill="auto"/>
            <w:noWrap/>
            <w:vAlign w:val="bottom"/>
            <w:hideMark/>
          </w:tcPr>
          <w:p w14:paraId="5B85D281"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285.823</w:t>
            </w:r>
          </w:p>
        </w:tc>
        <w:tc>
          <w:tcPr>
            <w:tcW w:w="1200" w:type="dxa"/>
            <w:tcBorders>
              <w:top w:val="nil"/>
              <w:left w:val="dotted" w:sz="4" w:space="0" w:color="auto"/>
              <w:bottom w:val="nil"/>
              <w:right w:val="nil"/>
            </w:tcBorders>
            <w:shd w:val="clear" w:color="auto" w:fill="auto"/>
            <w:noWrap/>
            <w:vAlign w:val="bottom"/>
            <w:hideMark/>
          </w:tcPr>
          <w:p w14:paraId="37E99699"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172.836</w:t>
            </w:r>
          </w:p>
        </w:tc>
      </w:tr>
      <w:tr w:rsidR="003753F0" w:rsidRPr="003753F0" w14:paraId="4E8D8F74" w14:textId="77777777" w:rsidTr="003753F0">
        <w:trPr>
          <w:divId w:val="1689482988"/>
          <w:trHeight w:val="300"/>
        </w:trPr>
        <w:tc>
          <w:tcPr>
            <w:tcW w:w="3220" w:type="dxa"/>
            <w:tcBorders>
              <w:top w:val="nil"/>
              <w:left w:val="nil"/>
              <w:bottom w:val="nil"/>
              <w:right w:val="nil"/>
            </w:tcBorders>
            <w:shd w:val="clear" w:color="auto" w:fill="auto"/>
            <w:noWrap/>
            <w:vAlign w:val="bottom"/>
            <w:hideMark/>
          </w:tcPr>
          <w:p w14:paraId="0C4C4094" w14:textId="77777777" w:rsidR="003753F0" w:rsidRPr="003753F0" w:rsidRDefault="003753F0" w:rsidP="003753F0">
            <w:pPr>
              <w:spacing w:after="0" w:line="240" w:lineRule="auto"/>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Ostala kratkoročna potraživanja</w:t>
            </w:r>
          </w:p>
        </w:tc>
        <w:tc>
          <w:tcPr>
            <w:tcW w:w="1180" w:type="dxa"/>
            <w:tcBorders>
              <w:top w:val="nil"/>
              <w:left w:val="dotted" w:sz="4" w:space="0" w:color="auto"/>
              <w:bottom w:val="nil"/>
              <w:right w:val="nil"/>
            </w:tcBorders>
            <w:shd w:val="clear" w:color="auto" w:fill="auto"/>
            <w:noWrap/>
            <w:vAlign w:val="bottom"/>
            <w:hideMark/>
          </w:tcPr>
          <w:p w14:paraId="64563805"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53.466</w:t>
            </w:r>
          </w:p>
        </w:tc>
        <w:tc>
          <w:tcPr>
            <w:tcW w:w="1180" w:type="dxa"/>
            <w:tcBorders>
              <w:top w:val="nil"/>
              <w:left w:val="dotted" w:sz="4" w:space="0" w:color="auto"/>
              <w:bottom w:val="nil"/>
              <w:right w:val="nil"/>
            </w:tcBorders>
            <w:shd w:val="clear" w:color="auto" w:fill="auto"/>
            <w:noWrap/>
            <w:vAlign w:val="bottom"/>
            <w:hideMark/>
          </w:tcPr>
          <w:p w14:paraId="5AAFF1E1"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53.466</w:t>
            </w:r>
          </w:p>
        </w:tc>
        <w:tc>
          <w:tcPr>
            <w:tcW w:w="1200" w:type="dxa"/>
            <w:tcBorders>
              <w:top w:val="nil"/>
              <w:left w:val="dotted" w:sz="4" w:space="0" w:color="auto"/>
              <w:bottom w:val="nil"/>
              <w:right w:val="nil"/>
            </w:tcBorders>
            <w:shd w:val="clear" w:color="auto" w:fill="auto"/>
            <w:noWrap/>
            <w:vAlign w:val="bottom"/>
            <w:hideMark/>
          </w:tcPr>
          <w:p w14:paraId="2ADF2B51"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59.830</w:t>
            </w:r>
          </w:p>
        </w:tc>
      </w:tr>
      <w:tr w:rsidR="003753F0" w:rsidRPr="003753F0" w14:paraId="3320DEF5" w14:textId="77777777" w:rsidTr="003753F0">
        <w:trPr>
          <w:divId w:val="1689482988"/>
          <w:trHeight w:val="300"/>
        </w:trPr>
        <w:tc>
          <w:tcPr>
            <w:tcW w:w="3220" w:type="dxa"/>
            <w:tcBorders>
              <w:top w:val="nil"/>
              <w:left w:val="nil"/>
              <w:bottom w:val="nil"/>
              <w:right w:val="nil"/>
            </w:tcBorders>
            <w:shd w:val="clear" w:color="auto" w:fill="auto"/>
            <w:noWrap/>
            <w:vAlign w:val="bottom"/>
            <w:hideMark/>
          </w:tcPr>
          <w:p w14:paraId="27C5247E" w14:textId="77777777" w:rsidR="003753F0" w:rsidRPr="003753F0" w:rsidRDefault="003753F0" w:rsidP="003753F0">
            <w:pPr>
              <w:spacing w:after="0" w:line="240" w:lineRule="auto"/>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Novac</w:t>
            </w:r>
          </w:p>
        </w:tc>
        <w:tc>
          <w:tcPr>
            <w:tcW w:w="1180" w:type="dxa"/>
            <w:tcBorders>
              <w:top w:val="nil"/>
              <w:left w:val="dotted" w:sz="4" w:space="0" w:color="auto"/>
              <w:bottom w:val="nil"/>
              <w:right w:val="nil"/>
            </w:tcBorders>
            <w:shd w:val="clear" w:color="auto" w:fill="auto"/>
            <w:noWrap/>
            <w:vAlign w:val="bottom"/>
            <w:hideMark/>
          </w:tcPr>
          <w:p w14:paraId="5115B6F6"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50.962</w:t>
            </w:r>
          </w:p>
        </w:tc>
        <w:tc>
          <w:tcPr>
            <w:tcW w:w="1180" w:type="dxa"/>
            <w:tcBorders>
              <w:top w:val="nil"/>
              <w:left w:val="dotted" w:sz="4" w:space="0" w:color="auto"/>
              <w:bottom w:val="nil"/>
              <w:right w:val="nil"/>
            </w:tcBorders>
            <w:shd w:val="clear" w:color="auto" w:fill="auto"/>
            <w:noWrap/>
            <w:vAlign w:val="bottom"/>
            <w:hideMark/>
          </w:tcPr>
          <w:p w14:paraId="4918D641"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49.642</w:t>
            </w:r>
          </w:p>
        </w:tc>
        <w:tc>
          <w:tcPr>
            <w:tcW w:w="1200" w:type="dxa"/>
            <w:tcBorders>
              <w:top w:val="nil"/>
              <w:left w:val="dotted" w:sz="4" w:space="0" w:color="auto"/>
              <w:bottom w:val="nil"/>
              <w:right w:val="nil"/>
            </w:tcBorders>
            <w:shd w:val="clear" w:color="auto" w:fill="auto"/>
            <w:noWrap/>
            <w:vAlign w:val="bottom"/>
            <w:hideMark/>
          </w:tcPr>
          <w:p w14:paraId="58E0621D"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48.811</w:t>
            </w:r>
          </w:p>
        </w:tc>
      </w:tr>
      <w:tr w:rsidR="003753F0" w:rsidRPr="003753F0" w14:paraId="35207AAE" w14:textId="77777777" w:rsidTr="003753F0">
        <w:trPr>
          <w:divId w:val="1689482988"/>
          <w:trHeight w:val="300"/>
        </w:trPr>
        <w:tc>
          <w:tcPr>
            <w:tcW w:w="3220" w:type="dxa"/>
            <w:tcBorders>
              <w:top w:val="nil"/>
              <w:left w:val="nil"/>
              <w:bottom w:val="nil"/>
              <w:right w:val="nil"/>
            </w:tcBorders>
            <w:shd w:val="clear" w:color="auto" w:fill="auto"/>
            <w:noWrap/>
            <w:vAlign w:val="bottom"/>
            <w:hideMark/>
          </w:tcPr>
          <w:p w14:paraId="0F16307A" w14:textId="77777777" w:rsidR="003753F0" w:rsidRPr="003753F0" w:rsidRDefault="003753F0" w:rsidP="003753F0">
            <w:pPr>
              <w:spacing w:after="0" w:line="240" w:lineRule="auto"/>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Ukupno kratkotrajna imovina:</w:t>
            </w:r>
          </w:p>
        </w:tc>
        <w:tc>
          <w:tcPr>
            <w:tcW w:w="1180" w:type="dxa"/>
            <w:tcBorders>
              <w:top w:val="nil"/>
              <w:left w:val="dotted" w:sz="4" w:space="0" w:color="auto"/>
              <w:bottom w:val="nil"/>
              <w:right w:val="nil"/>
            </w:tcBorders>
            <w:shd w:val="clear" w:color="auto" w:fill="auto"/>
            <w:noWrap/>
            <w:vAlign w:val="bottom"/>
            <w:hideMark/>
          </w:tcPr>
          <w:p w14:paraId="614E7922"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419.504</w:t>
            </w:r>
          </w:p>
        </w:tc>
        <w:tc>
          <w:tcPr>
            <w:tcW w:w="1180" w:type="dxa"/>
            <w:tcBorders>
              <w:top w:val="nil"/>
              <w:left w:val="dotted" w:sz="4" w:space="0" w:color="auto"/>
              <w:bottom w:val="nil"/>
              <w:right w:val="nil"/>
            </w:tcBorders>
            <w:shd w:val="clear" w:color="auto" w:fill="auto"/>
            <w:noWrap/>
            <w:vAlign w:val="bottom"/>
            <w:hideMark/>
          </w:tcPr>
          <w:p w14:paraId="1A89EBC4"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400.355</w:t>
            </w:r>
          </w:p>
        </w:tc>
        <w:tc>
          <w:tcPr>
            <w:tcW w:w="1200" w:type="dxa"/>
            <w:tcBorders>
              <w:top w:val="nil"/>
              <w:left w:val="dotted" w:sz="4" w:space="0" w:color="auto"/>
              <w:bottom w:val="nil"/>
              <w:right w:val="nil"/>
            </w:tcBorders>
            <w:shd w:val="clear" w:color="auto" w:fill="auto"/>
            <w:noWrap/>
            <w:vAlign w:val="bottom"/>
            <w:hideMark/>
          </w:tcPr>
          <w:p w14:paraId="38266C96"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301.752</w:t>
            </w:r>
          </w:p>
        </w:tc>
      </w:tr>
      <w:tr w:rsidR="003753F0" w:rsidRPr="003753F0" w14:paraId="69D7579A" w14:textId="77777777" w:rsidTr="003753F0">
        <w:trPr>
          <w:divId w:val="1689482988"/>
          <w:trHeight w:val="315"/>
        </w:trPr>
        <w:tc>
          <w:tcPr>
            <w:tcW w:w="3220" w:type="dxa"/>
            <w:tcBorders>
              <w:top w:val="nil"/>
              <w:left w:val="nil"/>
              <w:bottom w:val="nil"/>
              <w:right w:val="nil"/>
            </w:tcBorders>
            <w:shd w:val="clear" w:color="auto" w:fill="auto"/>
            <w:noWrap/>
            <w:vAlign w:val="bottom"/>
            <w:hideMark/>
          </w:tcPr>
          <w:p w14:paraId="3A0F23ED" w14:textId="77777777" w:rsidR="003753F0" w:rsidRPr="003753F0" w:rsidRDefault="003753F0" w:rsidP="003753F0">
            <w:pPr>
              <w:spacing w:after="0" w:line="240" w:lineRule="auto"/>
              <w:rPr>
                <w:rFonts w:ascii="Calibri" w:eastAsia="Times New Roman" w:hAnsi="Calibri" w:cs="Calibri"/>
                <w:color w:val="000000"/>
                <w:lang w:eastAsia="hr-HR"/>
              </w:rPr>
            </w:pPr>
            <w:r w:rsidRPr="003753F0">
              <w:rPr>
                <w:rFonts w:ascii="Calibri" w:eastAsia="Times New Roman" w:hAnsi="Calibri" w:cs="Calibri"/>
                <w:color w:val="000000"/>
                <w:lang w:eastAsia="hr-HR"/>
              </w:rPr>
              <w:t>Aktivna vremenska razgraničenja</w:t>
            </w:r>
          </w:p>
        </w:tc>
        <w:tc>
          <w:tcPr>
            <w:tcW w:w="1180" w:type="dxa"/>
            <w:tcBorders>
              <w:top w:val="nil"/>
              <w:left w:val="nil"/>
              <w:bottom w:val="single" w:sz="8" w:space="0" w:color="auto"/>
              <w:right w:val="nil"/>
            </w:tcBorders>
            <w:shd w:val="clear" w:color="auto" w:fill="auto"/>
            <w:noWrap/>
            <w:vAlign w:val="bottom"/>
            <w:hideMark/>
          </w:tcPr>
          <w:p w14:paraId="71E21635" w14:textId="77777777" w:rsidR="003753F0" w:rsidRPr="003753F0" w:rsidRDefault="003753F0" w:rsidP="003753F0">
            <w:pPr>
              <w:spacing w:after="0" w:line="240" w:lineRule="auto"/>
              <w:jc w:val="right"/>
              <w:rPr>
                <w:rFonts w:ascii="Calibri" w:eastAsia="Times New Roman" w:hAnsi="Calibri" w:cs="Calibri"/>
                <w:color w:val="000000"/>
                <w:lang w:eastAsia="hr-HR"/>
              </w:rPr>
            </w:pPr>
            <w:r w:rsidRPr="003753F0">
              <w:rPr>
                <w:rFonts w:ascii="Calibri" w:eastAsia="Times New Roman" w:hAnsi="Calibri" w:cs="Calibri"/>
                <w:color w:val="000000"/>
                <w:lang w:eastAsia="hr-HR"/>
              </w:rPr>
              <w:t>0</w:t>
            </w:r>
          </w:p>
        </w:tc>
        <w:tc>
          <w:tcPr>
            <w:tcW w:w="1180" w:type="dxa"/>
            <w:tcBorders>
              <w:top w:val="nil"/>
              <w:left w:val="dotted" w:sz="4" w:space="0" w:color="auto"/>
              <w:bottom w:val="single" w:sz="8" w:space="0" w:color="auto"/>
              <w:right w:val="nil"/>
            </w:tcBorders>
            <w:shd w:val="clear" w:color="auto" w:fill="auto"/>
            <w:noWrap/>
            <w:vAlign w:val="bottom"/>
            <w:hideMark/>
          </w:tcPr>
          <w:p w14:paraId="097AEAAA" w14:textId="77777777" w:rsidR="003753F0" w:rsidRPr="003753F0" w:rsidRDefault="003753F0" w:rsidP="003753F0">
            <w:pPr>
              <w:spacing w:after="0" w:line="240" w:lineRule="auto"/>
              <w:jc w:val="right"/>
              <w:rPr>
                <w:rFonts w:ascii="Calibri" w:eastAsia="Times New Roman" w:hAnsi="Calibri" w:cs="Calibri"/>
                <w:color w:val="000000"/>
                <w:lang w:eastAsia="hr-HR"/>
              </w:rPr>
            </w:pPr>
            <w:r w:rsidRPr="003753F0">
              <w:rPr>
                <w:rFonts w:ascii="Calibri" w:eastAsia="Times New Roman" w:hAnsi="Calibri" w:cs="Calibri"/>
                <w:color w:val="000000"/>
                <w:lang w:eastAsia="hr-HR"/>
              </w:rPr>
              <w:t>0</w:t>
            </w:r>
          </w:p>
        </w:tc>
        <w:tc>
          <w:tcPr>
            <w:tcW w:w="1200" w:type="dxa"/>
            <w:tcBorders>
              <w:top w:val="nil"/>
              <w:left w:val="dotted" w:sz="4" w:space="0" w:color="auto"/>
              <w:bottom w:val="single" w:sz="8" w:space="0" w:color="auto"/>
              <w:right w:val="nil"/>
            </w:tcBorders>
            <w:shd w:val="clear" w:color="auto" w:fill="auto"/>
            <w:noWrap/>
            <w:vAlign w:val="bottom"/>
            <w:hideMark/>
          </w:tcPr>
          <w:p w14:paraId="4B893587" w14:textId="77777777" w:rsidR="003753F0" w:rsidRPr="003753F0" w:rsidRDefault="003753F0" w:rsidP="003753F0">
            <w:pPr>
              <w:spacing w:after="0" w:line="240" w:lineRule="auto"/>
              <w:jc w:val="right"/>
              <w:rPr>
                <w:rFonts w:ascii="Calibri" w:eastAsia="Times New Roman" w:hAnsi="Calibri" w:cs="Calibri"/>
                <w:color w:val="000000"/>
                <w:lang w:eastAsia="hr-HR"/>
              </w:rPr>
            </w:pPr>
            <w:r w:rsidRPr="003753F0">
              <w:rPr>
                <w:rFonts w:ascii="Calibri" w:eastAsia="Times New Roman" w:hAnsi="Calibri" w:cs="Calibri"/>
                <w:color w:val="000000"/>
                <w:lang w:eastAsia="hr-HR"/>
              </w:rPr>
              <w:t>0</w:t>
            </w:r>
          </w:p>
        </w:tc>
      </w:tr>
      <w:tr w:rsidR="003753F0" w:rsidRPr="003753F0" w14:paraId="3F947214" w14:textId="77777777" w:rsidTr="003753F0">
        <w:trPr>
          <w:divId w:val="1689482988"/>
          <w:trHeight w:val="300"/>
        </w:trPr>
        <w:tc>
          <w:tcPr>
            <w:tcW w:w="3220" w:type="dxa"/>
            <w:tcBorders>
              <w:top w:val="single" w:sz="8" w:space="0" w:color="auto"/>
              <w:left w:val="nil"/>
              <w:bottom w:val="nil"/>
              <w:right w:val="nil"/>
            </w:tcBorders>
            <w:shd w:val="clear" w:color="auto" w:fill="auto"/>
            <w:noWrap/>
            <w:vAlign w:val="bottom"/>
            <w:hideMark/>
          </w:tcPr>
          <w:p w14:paraId="0548ADCE" w14:textId="77777777" w:rsidR="003753F0" w:rsidRPr="003753F0" w:rsidRDefault="003753F0" w:rsidP="003753F0">
            <w:pPr>
              <w:spacing w:after="0" w:line="240" w:lineRule="auto"/>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UKUPNO AKTIVA</w:t>
            </w:r>
          </w:p>
        </w:tc>
        <w:tc>
          <w:tcPr>
            <w:tcW w:w="1180" w:type="dxa"/>
            <w:tcBorders>
              <w:top w:val="nil"/>
              <w:left w:val="dotted" w:sz="4" w:space="0" w:color="auto"/>
              <w:bottom w:val="nil"/>
              <w:right w:val="nil"/>
            </w:tcBorders>
            <w:shd w:val="clear" w:color="auto" w:fill="auto"/>
            <w:noWrap/>
            <w:vAlign w:val="bottom"/>
            <w:hideMark/>
          </w:tcPr>
          <w:p w14:paraId="504058CE"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651.157</w:t>
            </w:r>
          </w:p>
        </w:tc>
        <w:tc>
          <w:tcPr>
            <w:tcW w:w="1180" w:type="dxa"/>
            <w:tcBorders>
              <w:top w:val="nil"/>
              <w:left w:val="dotted" w:sz="4" w:space="0" w:color="auto"/>
              <w:bottom w:val="nil"/>
              <w:right w:val="nil"/>
            </w:tcBorders>
            <w:shd w:val="clear" w:color="auto" w:fill="auto"/>
            <w:noWrap/>
            <w:vAlign w:val="bottom"/>
            <w:hideMark/>
          </w:tcPr>
          <w:p w14:paraId="4F9BADAD"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632.431</w:t>
            </w:r>
          </w:p>
        </w:tc>
        <w:tc>
          <w:tcPr>
            <w:tcW w:w="1200" w:type="dxa"/>
            <w:tcBorders>
              <w:top w:val="nil"/>
              <w:left w:val="dotted" w:sz="4" w:space="0" w:color="auto"/>
              <w:bottom w:val="nil"/>
              <w:right w:val="nil"/>
            </w:tcBorders>
            <w:shd w:val="clear" w:color="auto" w:fill="auto"/>
            <w:noWrap/>
            <w:vAlign w:val="bottom"/>
            <w:hideMark/>
          </w:tcPr>
          <w:p w14:paraId="2262B3B2"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436.156</w:t>
            </w:r>
          </w:p>
        </w:tc>
      </w:tr>
      <w:tr w:rsidR="003753F0" w:rsidRPr="003753F0" w14:paraId="3E4809AC" w14:textId="77777777" w:rsidTr="003753F0">
        <w:trPr>
          <w:divId w:val="1689482988"/>
          <w:trHeight w:val="300"/>
        </w:trPr>
        <w:tc>
          <w:tcPr>
            <w:tcW w:w="3220" w:type="dxa"/>
            <w:tcBorders>
              <w:top w:val="nil"/>
              <w:left w:val="nil"/>
              <w:bottom w:val="nil"/>
              <w:right w:val="nil"/>
            </w:tcBorders>
            <w:shd w:val="clear" w:color="auto" w:fill="auto"/>
            <w:noWrap/>
            <w:vAlign w:val="bottom"/>
            <w:hideMark/>
          </w:tcPr>
          <w:p w14:paraId="3CE94EDE"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p>
        </w:tc>
        <w:tc>
          <w:tcPr>
            <w:tcW w:w="1180" w:type="dxa"/>
            <w:tcBorders>
              <w:top w:val="nil"/>
              <w:left w:val="dotted" w:sz="4" w:space="0" w:color="auto"/>
              <w:bottom w:val="nil"/>
              <w:right w:val="nil"/>
            </w:tcBorders>
            <w:shd w:val="clear" w:color="auto" w:fill="auto"/>
            <w:noWrap/>
            <w:vAlign w:val="bottom"/>
            <w:hideMark/>
          </w:tcPr>
          <w:p w14:paraId="5D83802D" w14:textId="77777777" w:rsidR="003753F0" w:rsidRPr="003753F0" w:rsidRDefault="003753F0" w:rsidP="003753F0">
            <w:pPr>
              <w:spacing w:after="0" w:line="240" w:lineRule="auto"/>
              <w:rPr>
                <w:rFonts w:ascii="Calibri" w:eastAsia="Times New Roman" w:hAnsi="Calibri" w:cs="Calibri"/>
                <w:color w:val="000000"/>
                <w:lang w:eastAsia="hr-HR"/>
              </w:rPr>
            </w:pPr>
            <w:r w:rsidRPr="003753F0">
              <w:rPr>
                <w:rFonts w:ascii="Calibri" w:eastAsia="Times New Roman" w:hAnsi="Calibri" w:cs="Calibri"/>
                <w:color w:val="000000"/>
                <w:lang w:eastAsia="hr-HR"/>
              </w:rPr>
              <w:t> </w:t>
            </w:r>
          </w:p>
        </w:tc>
        <w:tc>
          <w:tcPr>
            <w:tcW w:w="1180" w:type="dxa"/>
            <w:tcBorders>
              <w:top w:val="nil"/>
              <w:left w:val="dotted" w:sz="4" w:space="0" w:color="auto"/>
              <w:bottom w:val="nil"/>
              <w:right w:val="nil"/>
            </w:tcBorders>
            <w:shd w:val="clear" w:color="auto" w:fill="auto"/>
            <w:noWrap/>
            <w:vAlign w:val="bottom"/>
            <w:hideMark/>
          </w:tcPr>
          <w:p w14:paraId="18D91CE9" w14:textId="77777777" w:rsidR="003753F0" w:rsidRPr="003753F0" w:rsidRDefault="003753F0" w:rsidP="003753F0">
            <w:pPr>
              <w:spacing w:after="0" w:line="240" w:lineRule="auto"/>
              <w:rPr>
                <w:rFonts w:ascii="Calibri" w:eastAsia="Times New Roman" w:hAnsi="Calibri" w:cs="Calibri"/>
                <w:color w:val="000000"/>
                <w:lang w:eastAsia="hr-HR"/>
              </w:rPr>
            </w:pPr>
            <w:r w:rsidRPr="003753F0">
              <w:rPr>
                <w:rFonts w:ascii="Calibri" w:eastAsia="Times New Roman" w:hAnsi="Calibri" w:cs="Calibri"/>
                <w:color w:val="000000"/>
                <w:lang w:eastAsia="hr-HR"/>
              </w:rPr>
              <w:t> </w:t>
            </w:r>
          </w:p>
        </w:tc>
        <w:tc>
          <w:tcPr>
            <w:tcW w:w="1200" w:type="dxa"/>
            <w:tcBorders>
              <w:top w:val="nil"/>
              <w:left w:val="dotted" w:sz="4" w:space="0" w:color="auto"/>
              <w:bottom w:val="nil"/>
              <w:right w:val="nil"/>
            </w:tcBorders>
            <w:shd w:val="clear" w:color="auto" w:fill="auto"/>
            <w:noWrap/>
            <w:vAlign w:val="bottom"/>
            <w:hideMark/>
          </w:tcPr>
          <w:p w14:paraId="5C36D2F6" w14:textId="77777777" w:rsidR="003753F0" w:rsidRPr="003753F0" w:rsidRDefault="003753F0" w:rsidP="003753F0">
            <w:pPr>
              <w:spacing w:after="0" w:line="240" w:lineRule="auto"/>
              <w:rPr>
                <w:rFonts w:ascii="Calibri" w:eastAsia="Times New Roman" w:hAnsi="Calibri" w:cs="Calibri"/>
                <w:color w:val="000000"/>
                <w:lang w:eastAsia="hr-HR"/>
              </w:rPr>
            </w:pPr>
            <w:r w:rsidRPr="003753F0">
              <w:rPr>
                <w:rFonts w:ascii="Calibri" w:eastAsia="Times New Roman" w:hAnsi="Calibri" w:cs="Calibri"/>
                <w:color w:val="000000"/>
                <w:lang w:eastAsia="hr-HR"/>
              </w:rPr>
              <w:t> </w:t>
            </w:r>
          </w:p>
        </w:tc>
      </w:tr>
      <w:tr w:rsidR="003753F0" w:rsidRPr="003753F0" w14:paraId="7F9E7248" w14:textId="77777777" w:rsidTr="003753F0">
        <w:trPr>
          <w:divId w:val="1689482988"/>
          <w:trHeight w:val="300"/>
        </w:trPr>
        <w:tc>
          <w:tcPr>
            <w:tcW w:w="3220" w:type="dxa"/>
            <w:tcBorders>
              <w:top w:val="nil"/>
              <w:left w:val="nil"/>
              <w:bottom w:val="nil"/>
              <w:right w:val="nil"/>
            </w:tcBorders>
            <w:shd w:val="clear" w:color="auto" w:fill="auto"/>
            <w:noWrap/>
            <w:vAlign w:val="bottom"/>
            <w:hideMark/>
          </w:tcPr>
          <w:p w14:paraId="6CA7F14F" w14:textId="77777777" w:rsidR="003753F0" w:rsidRPr="003753F0" w:rsidRDefault="003753F0" w:rsidP="003753F0">
            <w:pPr>
              <w:spacing w:after="0" w:line="240" w:lineRule="auto"/>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Temeljni kapital</w:t>
            </w:r>
          </w:p>
        </w:tc>
        <w:tc>
          <w:tcPr>
            <w:tcW w:w="1180" w:type="dxa"/>
            <w:tcBorders>
              <w:top w:val="nil"/>
              <w:left w:val="dotted" w:sz="4" w:space="0" w:color="auto"/>
              <w:bottom w:val="nil"/>
              <w:right w:val="nil"/>
            </w:tcBorders>
            <w:shd w:val="clear" w:color="auto" w:fill="auto"/>
            <w:noWrap/>
            <w:vAlign w:val="bottom"/>
            <w:hideMark/>
          </w:tcPr>
          <w:p w14:paraId="01E15E23"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20.000</w:t>
            </w:r>
          </w:p>
        </w:tc>
        <w:tc>
          <w:tcPr>
            <w:tcW w:w="1180" w:type="dxa"/>
            <w:tcBorders>
              <w:top w:val="nil"/>
              <w:left w:val="dotted" w:sz="4" w:space="0" w:color="auto"/>
              <w:bottom w:val="nil"/>
              <w:right w:val="nil"/>
            </w:tcBorders>
            <w:shd w:val="clear" w:color="auto" w:fill="auto"/>
            <w:noWrap/>
            <w:vAlign w:val="bottom"/>
            <w:hideMark/>
          </w:tcPr>
          <w:p w14:paraId="3DE510B3"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20.000</w:t>
            </w:r>
          </w:p>
        </w:tc>
        <w:tc>
          <w:tcPr>
            <w:tcW w:w="1200" w:type="dxa"/>
            <w:tcBorders>
              <w:top w:val="nil"/>
              <w:left w:val="dotted" w:sz="4" w:space="0" w:color="auto"/>
              <w:bottom w:val="nil"/>
              <w:right w:val="nil"/>
            </w:tcBorders>
            <w:shd w:val="clear" w:color="auto" w:fill="auto"/>
            <w:noWrap/>
            <w:vAlign w:val="bottom"/>
            <w:hideMark/>
          </w:tcPr>
          <w:p w14:paraId="17BE6E69"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20.000</w:t>
            </w:r>
          </w:p>
        </w:tc>
      </w:tr>
      <w:tr w:rsidR="003753F0" w:rsidRPr="003753F0" w14:paraId="03C7B2A4" w14:textId="77777777" w:rsidTr="003753F0">
        <w:trPr>
          <w:divId w:val="1689482988"/>
          <w:trHeight w:val="300"/>
        </w:trPr>
        <w:tc>
          <w:tcPr>
            <w:tcW w:w="3220" w:type="dxa"/>
            <w:tcBorders>
              <w:top w:val="nil"/>
              <w:left w:val="nil"/>
              <w:bottom w:val="nil"/>
              <w:right w:val="nil"/>
            </w:tcBorders>
            <w:shd w:val="clear" w:color="auto" w:fill="auto"/>
            <w:noWrap/>
            <w:vAlign w:val="bottom"/>
            <w:hideMark/>
          </w:tcPr>
          <w:p w14:paraId="7C932093" w14:textId="77777777" w:rsidR="003753F0" w:rsidRPr="003753F0" w:rsidRDefault="003753F0" w:rsidP="003753F0">
            <w:pPr>
              <w:spacing w:after="0" w:line="240" w:lineRule="auto"/>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Rezerve</w:t>
            </w:r>
          </w:p>
        </w:tc>
        <w:tc>
          <w:tcPr>
            <w:tcW w:w="1180" w:type="dxa"/>
            <w:tcBorders>
              <w:top w:val="nil"/>
              <w:left w:val="dotted" w:sz="4" w:space="0" w:color="auto"/>
              <w:bottom w:val="nil"/>
              <w:right w:val="nil"/>
            </w:tcBorders>
            <w:shd w:val="clear" w:color="auto" w:fill="auto"/>
            <w:noWrap/>
            <w:vAlign w:val="bottom"/>
            <w:hideMark/>
          </w:tcPr>
          <w:p w14:paraId="3355A150"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203.935</w:t>
            </w:r>
          </w:p>
        </w:tc>
        <w:tc>
          <w:tcPr>
            <w:tcW w:w="1180" w:type="dxa"/>
            <w:tcBorders>
              <w:top w:val="nil"/>
              <w:left w:val="dotted" w:sz="4" w:space="0" w:color="auto"/>
              <w:bottom w:val="nil"/>
              <w:right w:val="nil"/>
            </w:tcBorders>
            <w:shd w:val="clear" w:color="auto" w:fill="auto"/>
            <w:noWrap/>
            <w:vAlign w:val="bottom"/>
            <w:hideMark/>
          </w:tcPr>
          <w:p w14:paraId="771A41EA"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203.935</w:t>
            </w:r>
          </w:p>
        </w:tc>
        <w:tc>
          <w:tcPr>
            <w:tcW w:w="1200" w:type="dxa"/>
            <w:tcBorders>
              <w:top w:val="nil"/>
              <w:left w:val="dotted" w:sz="4" w:space="0" w:color="auto"/>
              <w:bottom w:val="nil"/>
              <w:right w:val="nil"/>
            </w:tcBorders>
            <w:shd w:val="clear" w:color="auto" w:fill="auto"/>
            <w:noWrap/>
            <w:vAlign w:val="bottom"/>
            <w:hideMark/>
          </w:tcPr>
          <w:p w14:paraId="455FB5A1"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203.935</w:t>
            </w:r>
          </w:p>
        </w:tc>
      </w:tr>
      <w:tr w:rsidR="003753F0" w:rsidRPr="003753F0" w14:paraId="6397C09F" w14:textId="77777777" w:rsidTr="003753F0">
        <w:trPr>
          <w:divId w:val="1689482988"/>
          <w:trHeight w:val="300"/>
        </w:trPr>
        <w:tc>
          <w:tcPr>
            <w:tcW w:w="3220" w:type="dxa"/>
            <w:tcBorders>
              <w:top w:val="nil"/>
              <w:left w:val="nil"/>
              <w:bottom w:val="nil"/>
              <w:right w:val="nil"/>
            </w:tcBorders>
            <w:shd w:val="clear" w:color="auto" w:fill="auto"/>
            <w:noWrap/>
            <w:vAlign w:val="bottom"/>
            <w:hideMark/>
          </w:tcPr>
          <w:p w14:paraId="1F1CE631" w14:textId="77777777" w:rsidR="003753F0" w:rsidRPr="003753F0" w:rsidRDefault="003753F0" w:rsidP="003753F0">
            <w:pPr>
              <w:spacing w:after="0" w:line="240" w:lineRule="auto"/>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Zadržana dobit/gubitak</w:t>
            </w:r>
          </w:p>
        </w:tc>
        <w:tc>
          <w:tcPr>
            <w:tcW w:w="1180" w:type="dxa"/>
            <w:tcBorders>
              <w:top w:val="nil"/>
              <w:left w:val="dotted" w:sz="4" w:space="0" w:color="auto"/>
              <w:bottom w:val="nil"/>
              <w:right w:val="nil"/>
            </w:tcBorders>
            <w:shd w:val="clear" w:color="auto" w:fill="auto"/>
            <w:noWrap/>
            <w:vAlign w:val="bottom"/>
            <w:hideMark/>
          </w:tcPr>
          <w:p w14:paraId="32B7AA83"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181.041</w:t>
            </w:r>
          </w:p>
        </w:tc>
        <w:tc>
          <w:tcPr>
            <w:tcW w:w="1180" w:type="dxa"/>
            <w:tcBorders>
              <w:top w:val="nil"/>
              <w:left w:val="dotted" w:sz="4" w:space="0" w:color="auto"/>
              <w:bottom w:val="nil"/>
              <w:right w:val="nil"/>
            </w:tcBorders>
            <w:shd w:val="clear" w:color="auto" w:fill="auto"/>
            <w:noWrap/>
            <w:vAlign w:val="bottom"/>
            <w:hideMark/>
          </w:tcPr>
          <w:p w14:paraId="4B152CB8"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179.841</w:t>
            </w:r>
          </w:p>
        </w:tc>
        <w:tc>
          <w:tcPr>
            <w:tcW w:w="1200" w:type="dxa"/>
            <w:tcBorders>
              <w:top w:val="nil"/>
              <w:left w:val="dotted" w:sz="4" w:space="0" w:color="auto"/>
              <w:bottom w:val="nil"/>
              <w:right w:val="nil"/>
            </w:tcBorders>
            <w:shd w:val="clear" w:color="auto" w:fill="auto"/>
            <w:noWrap/>
            <w:vAlign w:val="bottom"/>
            <w:hideMark/>
          </w:tcPr>
          <w:p w14:paraId="0661737A"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101.257</w:t>
            </w:r>
          </w:p>
        </w:tc>
      </w:tr>
      <w:tr w:rsidR="003753F0" w:rsidRPr="003753F0" w14:paraId="02FB8795" w14:textId="77777777" w:rsidTr="003753F0">
        <w:trPr>
          <w:divId w:val="1689482988"/>
          <w:trHeight w:val="300"/>
        </w:trPr>
        <w:tc>
          <w:tcPr>
            <w:tcW w:w="3220" w:type="dxa"/>
            <w:tcBorders>
              <w:top w:val="nil"/>
              <w:left w:val="nil"/>
              <w:bottom w:val="nil"/>
              <w:right w:val="nil"/>
            </w:tcBorders>
            <w:shd w:val="clear" w:color="auto" w:fill="auto"/>
            <w:noWrap/>
            <w:vAlign w:val="bottom"/>
            <w:hideMark/>
          </w:tcPr>
          <w:p w14:paraId="4FC58188" w14:textId="77777777" w:rsidR="003753F0" w:rsidRPr="003753F0" w:rsidRDefault="003753F0" w:rsidP="003753F0">
            <w:pPr>
              <w:spacing w:after="0" w:line="240" w:lineRule="auto"/>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Kapital i rezerve</w:t>
            </w:r>
          </w:p>
        </w:tc>
        <w:tc>
          <w:tcPr>
            <w:tcW w:w="1180" w:type="dxa"/>
            <w:tcBorders>
              <w:top w:val="nil"/>
              <w:left w:val="dotted" w:sz="4" w:space="0" w:color="auto"/>
              <w:bottom w:val="nil"/>
              <w:right w:val="nil"/>
            </w:tcBorders>
            <w:shd w:val="clear" w:color="auto" w:fill="auto"/>
            <w:noWrap/>
            <w:vAlign w:val="bottom"/>
            <w:hideMark/>
          </w:tcPr>
          <w:p w14:paraId="67071C37"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404.976</w:t>
            </w:r>
          </w:p>
        </w:tc>
        <w:tc>
          <w:tcPr>
            <w:tcW w:w="1180" w:type="dxa"/>
            <w:tcBorders>
              <w:top w:val="nil"/>
              <w:left w:val="dotted" w:sz="4" w:space="0" w:color="auto"/>
              <w:bottom w:val="nil"/>
              <w:right w:val="nil"/>
            </w:tcBorders>
            <w:shd w:val="clear" w:color="auto" w:fill="auto"/>
            <w:noWrap/>
            <w:vAlign w:val="bottom"/>
            <w:hideMark/>
          </w:tcPr>
          <w:p w14:paraId="16D253B5"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403.776</w:t>
            </w:r>
          </w:p>
        </w:tc>
        <w:tc>
          <w:tcPr>
            <w:tcW w:w="1200" w:type="dxa"/>
            <w:tcBorders>
              <w:top w:val="nil"/>
              <w:left w:val="dotted" w:sz="4" w:space="0" w:color="auto"/>
              <w:bottom w:val="nil"/>
              <w:right w:val="nil"/>
            </w:tcBorders>
            <w:shd w:val="clear" w:color="auto" w:fill="auto"/>
            <w:noWrap/>
            <w:vAlign w:val="bottom"/>
            <w:hideMark/>
          </w:tcPr>
          <w:p w14:paraId="1DE2058C"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325.192</w:t>
            </w:r>
          </w:p>
        </w:tc>
      </w:tr>
      <w:tr w:rsidR="003753F0" w:rsidRPr="003753F0" w14:paraId="00C2BA73" w14:textId="77777777" w:rsidTr="003753F0">
        <w:trPr>
          <w:divId w:val="1689482988"/>
          <w:trHeight w:val="300"/>
        </w:trPr>
        <w:tc>
          <w:tcPr>
            <w:tcW w:w="3220" w:type="dxa"/>
            <w:tcBorders>
              <w:top w:val="nil"/>
              <w:left w:val="nil"/>
              <w:bottom w:val="nil"/>
              <w:right w:val="nil"/>
            </w:tcBorders>
            <w:shd w:val="clear" w:color="auto" w:fill="auto"/>
            <w:noWrap/>
            <w:vAlign w:val="bottom"/>
            <w:hideMark/>
          </w:tcPr>
          <w:p w14:paraId="068D09B1" w14:textId="77777777" w:rsidR="003753F0" w:rsidRPr="003753F0" w:rsidRDefault="003753F0" w:rsidP="003753F0">
            <w:pPr>
              <w:spacing w:after="0" w:line="240" w:lineRule="auto"/>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Dugoročni krediti i zajmovi</w:t>
            </w:r>
          </w:p>
        </w:tc>
        <w:tc>
          <w:tcPr>
            <w:tcW w:w="1180" w:type="dxa"/>
            <w:tcBorders>
              <w:top w:val="nil"/>
              <w:left w:val="dotted" w:sz="4" w:space="0" w:color="auto"/>
              <w:bottom w:val="nil"/>
              <w:right w:val="nil"/>
            </w:tcBorders>
            <w:shd w:val="clear" w:color="auto" w:fill="auto"/>
            <w:noWrap/>
            <w:vAlign w:val="bottom"/>
            <w:hideMark/>
          </w:tcPr>
          <w:p w14:paraId="6BB9855F"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190.295</w:t>
            </w:r>
          </w:p>
        </w:tc>
        <w:tc>
          <w:tcPr>
            <w:tcW w:w="1180" w:type="dxa"/>
            <w:tcBorders>
              <w:top w:val="nil"/>
              <w:left w:val="dotted" w:sz="4" w:space="0" w:color="auto"/>
              <w:bottom w:val="nil"/>
              <w:right w:val="nil"/>
            </w:tcBorders>
            <w:shd w:val="clear" w:color="auto" w:fill="auto"/>
            <w:noWrap/>
            <w:vAlign w:val="bottom"/>
            <w:hideMark/>
          </w:tcPr>
          <w:p w14:paraId="473E7594"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167.543</w:t>
            </w:r>
          </w:p>
        </w:tc>
        <w:tc>
          <w:tcPr>
            <w:tcW w:w="1200" w:type="dxa"/>
            <w:tcBorders>
              <w:top w:val="nil"/>
              <w:left w:val="dotted" w:sz="4" w:space="0" w:color="auto"/>
              <w:bottom w:val="nil"/>
              <w:right w:val="nil"/>
            </w:tcBorders>
            <w:shd w:val="clear" w:color="auto" w:fill="auto"/>
            <w:noWrap/>
            <w:vAlign w:val="bottom"/>
            <w:hideMark/>
          </w:tcPr>
          <w:p w14:paraId="423184DC"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70.332</w:t>
            </w:r>
          </w:p>
        </w:tc>
      </w:tr>
      <w:tr w:rsidR="003753F0" w:rsidRPr="003753F0" w14:paraId="3C3610EE" w14:textId="77777777" w:rsidTr="003753F0">
        <w:trPr>
          <w:divId w:val="1689482988"/>
          <w:trHeight w:val="300"/>
        </w:trPr>
        <w:tc>
          <w:tcPr>
            <w:tcW w:w="3220" w:type="dxa"/>
            <w:tcBorders>
              <w:top w:val="nil"/>
              <w:left w:val="nil"/>
              <w:bottom w:val="nil"/>
              <w:right w:val="nil"/>
            </w:tcBorders>
            <w:shd w:val="clear" w:color="auto" w:fill="auto"/>
            <w:noWrap/>
            <w:vAlign w:val="bottom"/>
            <w:hideMark/>
          </w:tcPr>
          <w:p w14:paraId="49778F0A" w14:textId="77777777" w:rsidR="003753F0" w:rsidRPr="003753F0" w:rsidRDefault="003753F0" w:rsidP="003753F0">
            <w:pPr>
              <w:spacing w:after="0" w:line="240" w:lineRule="auto"/>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Ostale dugoročne obveze</w:t>
            </w:r>
          </w:p>
        </w:tc>
        <w:tc>
          <w:tcPr>
            <w:tcW w:w="1180" w:type="dxa"/>
            <w:tcBorders>
              <w:top w:val="nil"/>
              <w:left w:val="dotted" w:sz="4" w:space="0" w:color="auto"/>
              <w:bottom w:val="nil"/>
              <w:right w:val="nil"/>
            </w:tcBorders>
            <w:shd w:val="clear" w:color="auto" w:fill="auto"/>
            <w:noWrap/>
            <w:vAlign w:val="bottom"/>
            <w:hideMark/>
          </w:tcPr>
          <w:p w14:paraId="0AB7547E"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0</w:t>
            </w:r>
          </w:p>
        </w:tc>
        <w:tc>
          <w:tcPr>
            <w:tcW w:w="1180" w:type="dxa"/>
            <w:tcBorders>
              <w:top w:val="nil"/>
              <w:left w:val="dotted" w:sz="4" w:space="0" w:color="auto"/>
              <w:bottom w:val="nil"/>
              <w:right w:val="nil"/>
            </w:tcBorders>
            <w:shd w:val="clear" w:color="auto" w:fill="auto"/>
            <w:noWrap/>
            <w:vAlign w:val="bottom"/>
            <w:hideMark/>
          </w:tcPr>
          <w:p w14:paraId="36312D42"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0</w:t>
            </w:r>
          </w:p>
        </w:tc>
        <w:tc>
          <w:tcPr>
            <w:tcW w:w="1200" w:type="dxa"/>
            <w:tcBorders>
              <w:top w:val="nil"/>
              <w:left w:val="dotted" w:sz="4" w:space="0" w:color="auto"/>
              <w:bottom w:val="nil"/>
              <w:right w:val="nil"/>
            </w:tcBorders>
            <w:shd w:val="clear" w:color="auto" w:fill="auto"/>
            <w:noWrap/>
            <w:vAlign w:val="bottom"/>
            <w:hideMark/>
          </w:tcPr>
          <w:p w14:paraId="17A1FB65"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1</w:t>
            </w:r>
          </w:p>
        </w:tc>
      </w:tr>
      <w:tr w:rsidR="003753F0" w:rsidRPr="003753F0" w14:paraId="1DD32657" w14:textId="77777777" w:rsidTr="003753F0">
        <w:trPr>
          <w:divId w:val="1689482988"/>
          <w:trHeight w:val="300"/>
        </w:trPr>
        <w:tc>
          <w:tcPr>
            <w:tcW w:w="3220" w:type="dxa"/>
            <w:tcBorders>
              <w:top w:val="nil"/>
              <w:left w:val="nil"/>
              <w:bottom w:val="nil"/>
              <w:right w:val="nil"/>
            </w:tcBorders>
            <w:shd w:val="clear" w:color="auto" w:fill="auto"/>
            <w:noWrap/>
            <w:vAlign w:val="bottom"/>
            <w:hideMark/>
          </w:tcPr>
          <w:p w14:paraId="01345FFE" w14:textId="77777777" w:rsidR="003753F0" w:rsidRPr="003753F0" w:rsidRDefault="003753F0" w:rsidP="003753F0">
            <w:pPr>
              <w:spacing w:after="0" w:line="240" w:lineRule="auto"/>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Ukupno dugoročne obveze:</w:t>
            </w:r>
          </w:p>
        </w:tc>
        <w:tc>
          <w:tcPr>
            <w:tcW w:w="1180" w:type="dxa"/>
            <w:tcBorders>
              <w:top w:val="nil"/>
              <w:left w:val="dotted" w:sz="4" w:space="0" w:color="auto"/>
              <w:bottom w:val="nil"/>
              <w:right w:val="nil"/>
            </w:tcBorders>
            <w:shd w:val="clear" w:color="auto" w:fill="auto"/>
            <w:noWrap/>
            <w:vAlign w:val="bottom"/>
            <w:hideMark/>
          </w:tcPr>
          <w:p w14:paraId="51534B78"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190.295</w:t>
            </w:r>
          </w:p>
        </w:tc>
        <w:tc>
          <w:tcPr>
            <w:tcW w:w="1180" w:type="dxa"/>
            <w:tcBorders>
              <w:top w:val="nil"/>
              <w:left w:val="dotted" w:sz="4" w:space="0" w:color="auto"/>
              <w:bottom w:val="nil"/>
              <w:right w:val="nil"/>
            </w:tcBorders>
            <w:shd w:val="clear" w:color="auto" w:fill="auto"/>
            <w:noWrap/>
            <w:vAlign w:val="bottom"/>
            <w:hideMark/>
          </w:tcPr>
          <w:p w14:paraId="03831D48"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167.543</w:t>
            </w:r>
          </w:p>
        </w:tc>
        <w:tc>
          <w:tcPr>
            <w:tcW w:w="1200" w:type="dxa"/>
            <w:tcBorders>
              <w:top w:val="nil"/>
              <w:left w:val="dotted" w:sz="4" w:space="0" w:color="auto"/>
              <w:bottom w:val="nil"/>
              <w:right w:val="nil"/>
            </w:tcBorders>
            <w:shd w:val="clear" w:color="auto" w:fill="auto"/>
            <w:noWrap/>
            <w:vAlign w:val="bottom"/>
            <w:hideMark/>
          </w:tcPr>
          <w:p w14:paraId="5806F433"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70.333</w:t>
            </w:r>
          </w:p>
        </w:tc>
      </w:tr>
      <w:tr w:rsidR="003753F0" w:rsidRPr="003753F0" w14:paraId="3E2287F1" w14:textId="77777777" w:rsidTr="003753F0">
        <w:trPr>
          <w:divId w:val="1689482988"/>
          <w:trHeight w:val="300"/>
        </w:trPr>
        <w:tc>
          <w:tcPr>
            <w:tcW w:w="3220" w:type="dxa"/>
            <w:tcBorders>
              <w:top w:val="nil"/>
              <w:left w:val="nil"/>
              <w:bottom w:val="nil"/>
              <w:right w:val="nil"/>
            </w:tcBorders>
            <w:shd w:val="clear" w:color="auto" w:fill="auto"/>
            <w:noWrap/>
            <w:vAlign w:val="bottom"/>
            <w:hideMark/>
          </w:tcPr>
          <w:p w14:paraId="48729AF7" w14:textId="77777777" w:rsidR="003753F0" w:rsidRPr="003753F0" w:rsidRDefault="003753F0" w:rsidP="003753F0">
            <w:pPr>
              <w:spacing w:after="0" w:line="240" w:lineRule="auto"/>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Obveze prema dobavljačima</w:t>
            </w:r>
          </w:p>
        </w:tc>
        <w:tc>
          <w:tcPr>
            <w:tcW w:w="1180" w:type="dxa"/>
            <w:tcBorders>
              <w:top w:val="nil"/>
              <w:left w:val="dotted" w:sz="4" w:space="0" w:color="auto"/>
              <w:bottom w:val="nil"/>
              <w:right w:val="nil"/>
            </w:tcBorders>
            <w:shd w:val="clear" w:color="auto" w:fill="auto"/>
            <w:noWrap/>
            <w:vAlign w:val="bottom"/>
            <w:hideMark/>
          </w:tcPr>
          <w:p w14:paraId="6FAFDAE2"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7.461</w:t>
            </w:r>
          </w:p>
        </w:tc>
        <w:tc>
          <w:tcPr>
            <w:tcW w:w="1180" w:type="dxa"/>
            <w:tcBorders>
              <w:top w:val="nil"/>
              <w:left w:val="dotted" w:sz="4" w:space="0" w:color="auto"/>
              <w:bottom w:val="nil"/>
              <w:right w:val="nil"/>
            </w:tcBorders>
            <w:shd w:val="clear" w:color="auto" w:fill="auto"/>
            <w:noWrap/>
            <w:vAlign w:val="bottom"/>
            <w:hideMark/>
          </w:tcPr>
          <w:p w14:paraId="486CF22F"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6.641</w:t>
            </w:r>
          </w:p>
        </w:tc>
        <w:tc>
          <w:tcPr>
            <w:tcW w:w="1200" w:type="dxa"/>
            <w:tcBorders>
              <w:top w:val="nil"/>
              <w:left w:val="dotted" w:sz="4" w:space="0" w:color="auto"/>
              <w:bottom w:val="nil"/>
              <w:right w:val="nil"/>
            </w:tcBorders>
            <w:shd w:val="clear" w:color="auto" w:fill="auto"/>
            <w:noWrap/>
            <w:vAlign w:val="bottom"/>
            <w:hideMark/>
          </w:tcPr>
          <w:p w14:paraId="1693C613"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11.761</w:t>
            </w:r>
          </w:p>
        </w:tc>
      </w:tr>
      <w:tr w:rsidR="003753F0" w:rsidRPr="003753F0" w14:paraId="3461CADF" w14:textId="77777777" w:rsidTr="003753F0">
        <w:trPr>
          <w:divId w:val="1689482988"/>
          <w:trHeight w:val="300"/>
        </w:trPr>
        <w:tc>
          <w:tcPr>
            <w:tcW w:w="3220" w:type="dxa"/>
            <w:tcBorders>
              <w:top w:val="nil"/>
              <w:left w:val="nil"/>
              <w:bottom w:val="nil"/>
              <w:right w:val="nil"/>
            </w:tcBorders>
            <w:shd w:val="clear" w:color="auto" w:fill="auto"/>
            <w:noWrap/>
            <w:vAlign w:val="bottom"/>
            <w:hideMark/>
          </w:tcPr>
          <w:p w14:paraId="4DC5F580" w14:textId="77777777" w:rsidR="003753F0" w:rsidRPr="003753F0" w:rsidRDefault="003753F0" w:rsidP="003753F0">
            <w:pPr>
              <w:spacing w:after="0" w:line="240" w:lineRule="auto"/>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Kratkoročni krediti i zajmovi</w:t>
            </w:r>
          </w:p>
        </w:tc>
        <w:tc>
          <w:tcPr>
            <w:tcW w:w="1180" w:type="dxa"/>
            <w:tcBorders>
              <w:top w:val="nil"/>
              <w:left w:val="dotted" w:sz="4" w:space="0" w:color="auto"/>
              <w:bottom w:val="nil"/>
              <w:right w:val="nil"/>
            </w:tcBorders>
            <w:shd w:val="clear" w:color="auto" w:fill="auto"/>
            <w:noWrap/>
            <w:vAlign w:val="bottom"/>
            <w:hideMark/>
          </w:tcPr>
          <w:p w14:paraId="3E681E3F"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0</w:t>
            </w:r>
          </w:p>
        </w:tc>
        <w:tc>
          <w:tcPr>
            <w:tcW w:w="1180" w:type="dxa"/>
            <w:tcBorders>
              <w:top w:val="nil"/>
              <w:left w:val="dotted" w:sz="4" w:space="0" w:color="auto"/>
              <w:bottom w:val="nil"/>
              <w:right w:val="nil"/>
            </w:tcBorders>
            <w:shd w:val="clear" w:color="auto" w:fill="auto"/>
            <w:noWrap/>
            <w:vAlign w:val="bottom"/>
            <w:hideMark/>
          </w:tcPr>
          <w:p w14:paraId="3B5D1C32"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0</w:t>
            </w:r>
          </w:p>
        </w:tc>
        <w:tc>
          <w:tcPr>
            <w:tcW w:w="1200" w:type="dxa"/>
            <w:tcBorders>
              <w:top w:val="nil"/>
              <w:left w:val="dotted" w:sz="4" w:space="0" w:color="auto"/>
              <w:bottom w:val="nil"/>
              <w:right w:val="nil"/>
            </w:tcBorders>
            <w:shd w:val="clear" w:color="auto" w:fill="auto"/>
            <w:noWrap/>
            <w:vAlign w:val="bottom"/>
            <w:hideMark/>
          </w:tcPr>
          <w:p w14:paraId="7E0F84AD"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0</w:t>
            </w:r>
          </w:p>
        </w:tc>
      </w:tr>
      <w:tr w:rsidR="003753F0" w:rsidRPr="003753F0" w14:paraId="5178551A" w14:textId="77777777" w:rsidTr="003753F0">
        <w:trPr>
          <w:divId w:val="1689482988"/>
          <w:trHeight w:val="300"/>
        </w:trPr>
        <w:tc>
          <w:tcPr>
            <w:tcW w:w="3220" w:type="dxa"/>
            <w:tcBorders>
              <w:top w:val="nil"/>
              <w:left w:val="nil"/>
              <w:bottom w:val="nil"/>
              <w:right w:val="nil"/>
            </w:tcBorders>
            <w:shd w:val="clear" w:color="auto" w:fill="auto"/>
            <w:noWrap/>
            <w:vAlign w:val="bottom"/>
            <w:hideMark/>
          </w:tcPr>
          <w:p w14:paraId="26B0A7C0" w14:textId="77777777" w:rsidR="003753F0" w:rsidRPr="003753F0" w:rsidRDefault="003753F0" w:rsidP="003753F0">
            <w:pPr>
              <w:spacing w:after="0" w:line="240" w:lineRule="auto"/>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Obveze za predujmove</w:t>
            </w:r>
          </w:p>
        </w:tc>
        <w:tc>
          <w:tcPr>
            <w:tcW w:w="1180" w:type="dxa"/>
            <w:tcBorders>
              <w:top w:val="nil"/>
              <w:left w:val="dotted" w:sz="4" w:space="0" w:color="auto"/>
              <w:bottom w:val="nil"/>
              <w:right w:val="nil"/>
            </w:tcBorders>
            <w:shd w:val="clear" w:color="auto" w:fill="auto"/>
            <w:noWrap/>
            <w:vAlign w:val="bottom"/>
            <w:hideMark/>
          </w:tcPr>
          <w:p w14:paraId="62204950"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0</w:t>
            </w:r>
          </w:p>
        </w:tc>
        <w:tc>
          <w:tcPr>
            <w:tcW w:w="1180" w:type="dxa"/>
            <w:tcBorders>
              <w:top w:val="nil"/>
              <w:left w:val="dotted" w:sz="4" w:space="0" w:color="auto"/>
              <w:bottom w:val="nil"/>
              <w:right w:val="nil"/>
            </w:tcBorders>
            <w:shd w:val="clear" w:color="auto" w:fill="auto"/>
            <w:noWrap/>
            <w:vAlign w:val="bottom"/>
            <w:hideMark/>
          </w:tcPr>
          <w:p w14:paraId="0BA976BB"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0</w:t>
            </w:r>
          </w:p>
        </w:tc>
        <w:tc>
          <w:tcPr>
            <w:tcW w:w="1200" w:type="dxa"/>
            <w:tcBorders>
              <w:top w:val="nil"/>
              <w:left w:val="dotted" w:sz="4" w:space="0" w:color="auto"/>
              <w:bottom w:val="nil"/>
              <w:right w:val="nil"/>
            </w:tcBorders>
            <w:shd w:val="clear" w:color="auto" w:fill="auto"/>
            <w:noWrap/>
            <w:vAlign w:val="bottom"/>
            <w:hideMark/>
          </w:tcPr>
          <w:p w14:paraId="7F3C904A"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0</w:t>
            </w:r>
          </w:p>
        </w:tc>
      </w:tr>
      <w:tr w:rsidR="003753F0" w:rsidRPr="003753F0" w14:paraId="033DAA33" w14:textId="77777777" w:rsidTr="003753F0">
        <w:trPr>
          <w:divId w:val="1689482988"/>
          <w:trHeight w:val="300"/>
        </w:trPr>
        <w:tc>
          <w:tcPr>
            <w:tcW w:w="3220" w:type="dxa"/>
            <w:tcBorders>
              <w:top w:val="nil"/>
              <w:left w:val="nil"/>
              <w:bottom w:val="nil"/>
              <w:right w:val="nil"/>
            </w:tcBorders>
            <w:shd w:val="clear" w:color="auto" w:fill="auto"/>
            <w:noWrap/>
            <w:vAlign w:val="bottom"/>
            <w:hideMark/>
          </w:tcPr>
          <w:p w14:paraId="1065A7C8" w14:textId="77777777" w:rsidR="003753F0" w:rsidRPr="003753F0" w:rsidRDefault="003753F0" w:rsidP="003753F0">
            <w:pPr>
              <w:spacing w:after="0" w:line="240" w:lineRule="auto"/>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Ostale kratkoročne obveze</w:t>
            </w:r>
          </w:p>
        </w:tc>
        <w:tc>
          <w:tcPr>
            <w:tcW w:w="1180" w:type="dxa"/>
            <w:tcBorders>
              <w:top w:val="nil"/>
              <w:left w:val="dotted" w:sz="4" w:space="0" w:color="auto"/>
              <w:bottom w:val="nil"/>
              <w:right w:val="nil"/>
            </w:tcBorders>
            <w:shd w:val="clear" w:color="auto" w:fill="auto"/>
            <w:noWrap/>
            <w:vAlign w:val="bottom"/>
            <w:hideMark/>
          </w:tcPr>
          <w:p w14:paraId="26E25543"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48.425</w:t>
            </w:r>
          </w:p>
        </w:tc>
        <w:tc>
          <w:tcPr>
            <w:tcW w:w="1180" w:type="dxa"/>
            <w:tcBorders>
              <w:top w:val="nil"/>
              <w:left w:val="dotted" w:sz="4" w:space="0" w:color="auto"/>
              <w:bottom w:val="nil"/>
              <w:right w:val="nil"/>
            </w:tcBorders>
            <w:shd w:val="clear" w:color="auto" w:fill="auto"/>
            <w:noWrap/>
            <w:vAlign w:val="bottom"/>
            <w:hideMark/>
          </w:tcPr>
          <w:p w14:paraId="53EDA841"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54.471</w:t>
            </w:r>
          </w:p>
        </w:tc>
        <w:tc>
          <w:tcPr>
            <w:tcW w:w="1200" w:type="dxa"/>
            <w:tcBorders>
              <w:top w:val="nil"/>
              <w:left w:val="dotted" w:sz="4" w:space="0" w:color="auto"/>
              <w:bottom w:val="nil"/>
              <w:right w:val="nil"/>
            </w:tcBorders>
            <w:shd w:val="clear" w:color="auto" w:fill="auto"/>
            <w:noWrap/>
            <w:vAlign w:val="bottom"/>
            <w:hideMark/>
          </w:tcPr>
          <w:p w14:paraId="5F5CB94D"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28.870</w:t>
            </w:r>
          </w:p>
        </w:tc>
      </w:tr>
      <w:tr w:rsidR="003753F0" w:rsidRPr="003753F0" w14:paraId="2218CC4C" w14:textId="77777777" w:rsidTr="003753F0">
        <w:trPr>
          <w:divId w:val="1689482988"/>
          <w:trHeight w:val="300"/>
        </w:trPr>
        <w:tc>
          <w:tcPr>
            <w:tcW w:w="3220" w:type="dxa"/>
            <w:tcBorders>
              <w:top w:val="nil"/>
              <w:left w:val="nil"/>
              <w:bottom w:val="nil"/>
              <w:right w:val="nil"/>
            </w:tcBorders>
            <w:shd w:val="clear" w:color="auto" w:fill="auto"/>
            <w:noWrap/>
            <w:vAlign w:val="bottom"/>
            <w:hideMark/>
          </w:tcPr>
          <w:p w14:paraId="6FB7173A" w14:textId="77777777" w:rsidR="003753F0" w:rsidRPr="003753F0" w:rsidRDefault="003753F0" w:rsidP="003753F0">
            <w:pPr>
              <w:spacing w:after="0" w:line="240" w:lineRule="auto"/>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Ukupno kratkoročne obveze:</w:t>
            </w:r>
          </w:p>
        </w:tc>
        <w:tc>
          <w:tcPr>
            <w:tcW w:w="1180" w:type="dxa"/>
            <w:tcBorders>
              <w:top w:val="nil"/>
              <w:left w:val="dotted" w:sz="4" w:space="0" w:color="auto"/>
              <w:bottom w:val="nil"/>
              <w:right w:val="nil"/>
            </w:tcBorders>
            <w:shd w:val="clear" w:color="auto" w:fill="auto"/>
            <w:noWrap/>
            <w:vAlign w:val="bottom"/>
            <w:hideMark/>
          </w:tcPr>
          <w:p w14:paraId="5E030ED2"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55.886</w:t>
            </w:r>
          </w:p>
        </w:tc>
        <w:tc>
          <w:tcPr>
            <w:tcW w:w="1180" w:type="dxa"/>
            <w:tcBorders>
              <w:top w:val="nil"/>
              <w:left w:val="dotted" w:sz="4" w:space="0" w:color="auto"/>
              <w:bottom w:val="nil"/>
              <w:right w:val="nil"/>
            </w:tcBorders>
            <w:shd w:val="clear" w:color="auto" w:fill="auto"/>
            <w:noWrap/>
            <w:vAlign w:val="bottom"/>
            <w:hideMark/>
          </w:tcPr>
          <w:p w14:paraId="365C7DB5"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61.112</w:t>
            </w:r>
          </w:p>
        </w:tc>
        <w:tc>
          <w:tcPr>
            <w:tcW w:w="1200" w:type="dxa"/>
            <w:tcBorders>
              <w:top w:val="nil"/>
              <w:left w:val="dotted" w:sz="4" w:space="0" w:color="auto"/>
              <w:bottom w:val="nil"/>
              <w:right w:val="nil"/>
            </w:tcBorders>
            <w:shd w:val="clear" w:color="auto" w:fill="auto"/>
            <w:noWrap/>
            <w:vAlign w:val="bottom"/>
            <w:hideMark/>
          </w:tcPr>
          <w:p w14:paraId="154F666B"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40.631</w:t>
            </w:r>
          </w:p>
        </w:tc>
      </w:tr>
      <w:tr w:rsidR="003753F0" w:rsidRPr="003753F0" w14:paraId="1EC970F8" w14:textId="77777777" w:rsidTr="003753F0">
        <w:trPr>
          <w:divId w:val="1689482988"/>
          <w:trHeight w:val="315"/>
        </w:trPr>
        <w:tc>
          <w:tcPr>
            <w:tcW w:w="3220" w:type="dxa"/>
            <w:tcBorders>
              <w:top w:val="nil"/>
              <w:left w:val="nil"/>
              <w:bottom w:val="single" w:sz="8" w:space="0" w:color="auto"/>
              <w:right w:val="nil"/>
            </w:tcBorders>
            <w:shd w:val="clear" w:color="auto" w:fill="auto"/>
            <w:noWrap/>
            <w:vAlign w:val="bottom"/>
            <w:hideMark/>
          </w:tcPr>
          <w:p w14:paraId="2C6246A5" w14:textId="77777777" w:rsidR="003753F0" w:rsidRPr="003753F0" w:rsidRDefault="003753F0" w:rsidP="003753F0">
            <w:pPr>
              <w:spacing w:after="0" w:line="240" w:lineRule="auto"/>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Pasivna vremenska razgraničenja</w:t>
            </w:r>
          </w:p>
        </w:tc>
        <w:tc>
          <w:tcPr>
            <w:tcW w:w="1180" w:type="dxa"/>
            <w:tcBorders>
              <w:top w:val="nil"/>
              <w:left w:val="nil"/>
              <w:bottom w:val="single" w:sz="8" w:space="0" w:color="auto"/>
              <w:right w:val="nil"/>
            </w:tcBorders>
            <w:shd w:val="clear" w:color="auto" w:fill="auto"/>
            <w:noWrap/>
            <w:vAlign w:val="bottom"/>
            <w:hideMark/>
          </w:tcPr>
          <w:p w14:paraId="513CE2E9"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0</w:t>
            </w:r>
          </w:p>
        </w:tc>
        <w:tc>
          <w:tcPr>
            <w:tcW w:w="1180" w:type="dxa"/>
            <w:tcBorders>
              <w:top w:val="nil"/>
              <w:left w:val="dotted" w:sz="4" w:space="0" w:color="auto"/>
              <w:bottom w:val="single" w:sz="8" w:space="0" w:color="auto"/>
              <w:right w:val="nil"/>
            </w:tcBorders>
            <w:shd w:val="clear" w:color="auto" w:fill="auto"/>
            <w:noWrap/>
            <w:vAlign w:val="bottom"/>
            <w:hideMark/>
          </w:tcPr>
          <w:p w14:paraId="27D9DC9D"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0</w:t>
            </w:r>
          </w:p>
        </w:tc>
        <w:tc>
          <w:tcPr>
            <w:tcW w:w="1200" w:type="dxa"/>
            <w:tcBorders>
              <w:top w:val="nil"/>
              <w:left w:val="dotted" w:sz="4" w:space="0" w:color="auto"/>
              <w:bottom w:val="single" w:sz="8" w:space="0" w:color="auto"/>
              <w:right w:val="nil"/>
            </w:tcBorders>
            <w:shd w:val="clear" w:color="auto" w:fill="auto"/>
            <w:noWrap/>
            <w:vAlign w:val="bottom"/>
            <w:hideMark/>
          </w:tcPr>
          <w:p w14:paraId="6BF12FF3"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0</w:t>
            </w:r>
          </w:p>
        </w:tc>
      </w:tr>
      <w:tr w:rsidR="003753F0" w:rsidRPr="003753F0" w14:paraId="1FEFCE81" w14:textId="77777777" w:rsidTr="003753F0">
        <w:trPr>
          <w:divId w:val="1689482988"/>
          <w:trHeight w:val="300"/>
        </w:trPr>
        <w:tc>
          <w:tcPr>
            <w:tcW w:w="3220" w:type="dxa"/>
            <w:tcBorders>
              <w:top w:val="nil"/>
              <w:left w:val="nil"/>
              <w:bottom w:val="nil"/>
              <w:right w:val="nil"/>
            </w:tcBorders>
            <w:shd w:val="clear" w:color="auto" w:fill="auto"/>
            <w:noWrap/>
            <w:vAlign w:val="bottom"/>
            <w:hideMark/>
          </w:tcPr>
          <w:p w14:paraId="30FF9EF4" w14:textId="77777777" w:rsidR="003753F0" w:rsidRPr="003753F0" w:rsidRDefault="003753F0" w:rsidP="003753F0">
            <w:pPr>
              <w:spacing w:after="0" w:line="240" w:lineRule="auto"/>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UKUPNO PASIVA</w:t>
            </w:r>
          </w:p>
        </w:tc>
        <w:tc>
          <w:tcPr>
            <w:tcW w:w="1180" w:type="dxa"/>
            <w:tcBorders>
              <w:top w:val="nil"/>
              <w:left w:val="dotted" w:sz="4" w:space="0" w:color="auto"/>
              <w:bottom w:val="nil"/>
              <w:right w:val="nil"/>
            </w:tcBorders>
            <w:shd w:val="clear" w:color="auto" w:fill="auto"/>
            <w:noWrap/>
            <w:vAlign w:val="bottom"/>
            <w:hideMark/>
          </w:tcPr>
          <w:p w14:paraId="5981CDB5"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651.157</w:t>
            </w:r>
          </w:p>
        </w:tc>
        <w:tc>
          <w:tcPr>
            <w:tcW w:w="1180" w:type="dxa"/>
            <w:tcBorders>
              <w:top w:val="nil"/>
              <w:left w:val="dotted" w:sz="4" w:space="0" w:color="auto"/>
              <w:bottom w:val="nil"/>
              <w:right w:val="nil"/>
            </w:tcBorders>
            <w:shd w:val="clear" w:color="auto" w:fill="auto"/>
            <w:noWrap/>
            <w:vAlign w:val="bottom"/>
            <w:hideMark/>
          </w:tcPr>
          <w:p w14:paraId="63BD7523"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632.431</w:t>
            </w:r>
          </w:p>
        </w:tc>
        <w:tc>
          <w:tcPr>
            <w:tcW w:w="1200" w:type="dxa"/>
            <w:tcBorders>
              <w:top w:val="nil"/>
              <w:left w:val="dotted" w:sz="4" w:space="0" w:color="auto"/>
              <w:bottom w:val="nil"/>
              <w:right w:val="nil"/>
            </w:tcBorders>
            <w:shd w:val="clear" w:color="auto" w:fill="auto"/>
            <w:noWrap/>
            <w:vAlign w:val="bottom"/>
            <w:hideMark/>
          </w:tcPr>
          <w:p w14:paraId="7643BE7E"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436.156</w:t>
            </w:r>
          </w:p>
        </w:tc>
      </w:tr>
      <w:tr w:rsidR="003753F0" w:rsidRPr="003753F0" w14:paraId="218D4AA2" w14:textId="77777777" w:rsidTr="003753F0">
        <w:trPr>
          <w:divId w:val="1689482988"/>
          <w:trHeight w:val="300"/>
        </w:trPr>
        <w:tc>
          <w:tcPr>
            <w:tcW w:w="3220" w:type="dxa"/>
            <w:tcBorders>
              <w:top w:val="nil"/>
              <w:left w:val="nil"/>
              <w:bottom w:val="nil"/>
              <w:right w:val="nil"/>
            </w:tcBorders>
            <w:shd w:val="clear" w:color="auto" w:fill="auto"/>
            <w:noWrap/>
            <w:vAlign w:val="bottom"/>
            <w:hideMark/>
          </w:tcPr>
          <w:p w14:paraId="4DD1DF8A"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p>
        </w:tc>
        <w:tc>
          <w:tcPr>
            <w:tcW w:w="1180" w:type="dxa"/>
            <w:tcBorders>
              <w:top w:val="nil"/>
              <w:left w:val="nil"/>
              <w:bottom w:val="nil"/>
              <w:right w:val="nil"/>
            </w:tcBorders>
            <w:shd w:val="clear" w:color="auto" w:fill="auto"/>
            <w:noWrap/>
            <w:vAlign w:val="bottom"/>
            <w:hideMark/>
          </w:tcPr>
          <w:p w14:paraId="07797F36" w14:textId="77777777" w:rsidR="003753F0" w:rsidRPr="003753F0" w:rsidRDefault="003753F0" w:rsidP="003753F0">
            <w:pPr>
              <w:spacing w:after="0" w:line="240" w:lineRule="auto"/>
              <w:rPr>
                <w:rFonts w:ascii="Times New Roman" w:eastAsia="Times New Roman" w:hAnsi="Times New Roman" w:cs="Times New Roman"/>
                <w:sz w:val="20"/>
                <w:szCs w:val="20"/>
                <w:lang w:eastAsia="hr-HR"/>
              </w:rPr>
            </w:pPr>
          </w:p>
        </w:tc>
        <w:tc>
          <w:tcPr>
            <w:tcW w:w="1180" w:type="dxa"/>
            <w:tcBorders>
              <w:top w:val="nil"/>
              <w:left w:val="nil"/>
              <w:bottom w:val="nil"/>
              <w:right w:val="nil"/>
            </w:tcBorders>
            <w:shd w:val="clear" w:color="auto" w:fill="auto"/>
            <w:noWrap/>
            <w:vAlign w:val="bottom"/>
            <w:hideMark/>
          </w:tcPr>
          <w:p w14:paraId="5B11F86F" w14:textId="77777777" w:rsidR="003753F0" w:rsidRPr="003753F0" w:rsidRDefault="003753F0" w:rsidP="003753F0">
            <w:pPr>
              <w:spacing w:after="0" w:line="240" w:lineRule="auto"/>
              <w:rPr>
                <w:rFonts w:ascii="Times New Roman" w:eastAsia="Times New Roman" w:hAnsi="Times New Roman" w:cs="Times New Roman"/>
                <w:sz w:val="20"/>
                <w:szCs w:val="20"/>
                <w:lang w:eastAsia="hr-HR"/>
              </w:rPr>
            </w:pPr>
          </w:p>
        </w:tc>
        <w:tc>
          <w:tcPr>
            <w:tcW w:w="1200" w:type="dxa"/>
            <w:tcBorders>
              <w:top w:val="nil"/>
              <w:left w:val="nil"/>
              <w:bottom w:val="nil"/>
              <w:right w:val="nil"/>
            </w:tcBorders>
            <w:shd w:val="clear" w:color="auto" w:fill="auto"/>
            <w:noWrap/>
            <w:vAlign w:val="bottom"/>
            <w:hideMark/>
          </w:tcPr>
          <w:p w14:paraId="5B748E8B" w14:textId="77777777" w:rsidR="003753F0" w:rsidRPr="003753F0" w:rsidRDefault="003753F0" w:rsidP="003753F0">
            <w:pPr>
              <w:spacing w:after="0" w:line="240" w:lineRule="auto"/>
              <w:rPr>
                <w:rFonts w:ascii="Times New Roman" w:eastAsia="Times New Roman" w:hAnsi="Times New Roman" w:cs="Times New Roman"/>
                <w:sz w:val="20"/>
                <w:szCs w:val="20"/>
                <w:lang w:eastAsia="hr-HR"/>
              </w:rPr>
            </w:pPr>
          </w:p>
        </w:tc>
      </w:tr>
      <w:tr w:rsidR="003753F0" w:rsidRPr="003753F0" w14:paraId="355554C4" w14:textId="77777777" w:rsidTr="003753F0">
        <w:trPr>
          <w:divId w:val="1689482988"/>
          <w:trHeight w:val="300"/>
        </w:trPr>
        <w:tc>
          <w:tcPr>
            <w:tcW w:w="3220" w:type="dxa"/>
            <w:tcBorders>
              <w:top w:val="nil"/>
              <w:left w:val="nil"/>
              <w:bottom w:val="nil"/>
              <w:right w:val="nil"/>
            </w:tcBorders>
            <w:shd w:val="clear" w:color="auto" w:fill="auto"/>
            <w:noWrap/>
            <w:vAlign w:val="bottom"/>
            <w:hideMark/>
          </w:tcPr>
          <w:p w14:paraId="4474DE0D" w14:textId="77777777" w:rsidR="003753F0" w:rsidRPr="003753F0" w:rsidRDefault="003753F0" w:rsidP="003753F0">
            <w:pPr>
              <w:spacing w:after="0" w:line="240" w:lineRule="auto"/>
              <w:rPr>
                <w:rFonts w:ascii="Calibri" w:eastAsia="Times New Roman" w:hAnsi="Calibri" w:cs="Calibri"/>
                <w:color w:val="000000"/>
                <w:lang w:eastAsia="hr-HR"/>
              </w:rPr>
            </w:pPr>
            <w:r w:rsidRPr="003753F0">
              <w:rPr>
                <w:rFonts w:ascii="Calibri" w:eastAsia="Times New Roman" w:hAnsi="Calibri" w:cs="Calibri"/>
                <w:color w:val="000000"/>
                <w:lang w:eastAsia="hr-HR"/>
              </w:rPr>
              <w:t>Zaduženost</w:t>
            </w:r>
          </w:p>
        </w:tc>
        <w:tc>
          <w:tcPr>
            <w:tcW w:w="1180" w:type="dxa"/>
            <w:tcBorders>
              <w:top w:val="nil"/>
              <w:left w:val="nil"/>
              <w:bottom w:val="nil"/>
              <w:right w:val="nil"/>
            </w:tcBorders>
            <w:shd w:val="clear" w:color="auto" w:fill="auto"/>
            <w:noWrap/>
            <w:vAlign w:val="bottom"/>
            <w:hideMark/>
          </w:tcPr>
          <w:p w14:paraId="52777136" w14:textId="77777777" w:rsidR="003753F0" w:rsidRPr="003753F0" w:rsidRDefault="003753F0" w:rsidP="003753F0">
            <w:pPr>
              <w:spacing w:after="0" w:line="240" w:lineRule="auto"/>
              <w:jc w:val="right"/>
              <w:rPr>
                <w:rFonts w:ascii="Calibri" w:eastAsia="Times New Roman" w:hAnsi="Calibri" w:cs="Calibri"/>
                <w:color w:val="000000"/>
                <w:lang w:eastAsia="hr-HR"/>
              </w:rPr>
            </w:pPr>
            <w:r w:rsidRPr="003753F0">
              <w:rPr>
                <w:rFonts w:ascii="Calibri" w:eastAsia="Times New Roman" w:hAnsi="Calibri" w:cs="Calibri"/>
                <w:color w:val="000000"/>
                <w:lang w:eastAsia="hr-HR"/>
              </w:rPr>
              <w:t>0,38</w:t>
            </w:r>
          </w:p>
        </w:tc>
        <w:tc>
          <w:tcPr>
            <w:tcW w:w="1180" w:type="dxa"/>
            <w:tcBorders>
              <w:top w:val="nil"/>
              <w:left w:val="nil"/>
              <w:bottom w:val="nil"/>
              <w:right w:val="nil"/>
            </w:tcBorders>
            <w:shd w:val="clear" w:color="auto" w:fill="auto"/>
            <w:noWrap/>
            <w:vAlign w:val="bottom"/>
            <w:hideMark/>
          </w:tcPr>
          <w:p w14:paraId="4B3F1250" w14:textId="77777777" w:rsidR="003753F0" w:rsidRPr="003753F0" w:rsidRDefault="003753F0" w:rsidP="003753F0">
            <w:pPr>
              <w:spacing w:after="0" w:line="240" w:lineRule="auto"/>
              <w:jc w:val="right"/>
              <w:rPr>
                <w:rFonts w:ascii="Calibri" w:eastAsia="Times New Roman" w:hAnsi="Calibri" w:cs="Calibri"/>
                <w:color w:val="000000"/>
                <w:lang w:eastAsia="hr-HR"/>
              </w:rPr>
            </w:pPr>
            <w:r w:rsidRPr="003753F0">
              <w:rPr>
                <w:rFonts w:ascii="Calibri" w:eastAsia="Times New Roman" w:hAnsi="Calibri" w:cs="Calibri"/>
                <w:color w:val="000000"/>
                <w:lang w:eastAsia="hr-HR"/>
              </w:rPr>
              <w:t>0,36</w:t>
            </w:r>
          </w:p>
        </w:tc>
        <w:tc>
          <w:tcPr>
            <w:tcW w:w="1200" w:type="dxa"/>
            <w:tcBorders>
              <w:top w:val="nil"/>
              <w:left w:val="nil"/>
              <w:bottom w:val="nil"/>
              <w:right w:val="nil"/>
            </w:tcBorders>
            <w:shd w:val="clear" w:color="auto" w:fill="auto"/>
            <w:noWrap/>
            <w:vAlign w:val="bottom"/>
            <w:hideMark/>
          </w:tcPr>
          <w:p w14:paraId="4DAE5DE7" w14:textId="77777777" w:rsidR="003753F0" w:rsidRPr="003753F0" w:rsidRDefault="003753F0" w:rsidP="003753F0">
            <w:pPr>
              <w:spacing w:after="0" w:line="240" w:lineRule="auto"/>
              <w:jc w:val="right"/>
              <w:rPr>
                <w:rFonts w:ascii="Calibri" w:eastAsia="Times New Roman" w:hAnsi="Calibri" w:cs="Calibri"/>
                <w:color w:val="000000"/>
                <w:lang w:eastAsia="hr-HR"/>
              </w:rPr>
            </w:pPr>
            <w:r w:rsidRPr="003753F0">
              <w:rPr>
                <w:rFonts w:ascii="Calibri" w:eastAsia="Times New Roman" w:hAnsi="Calibri" w:cs="Calibri"/>
                <w:color w:val="000000"/>
                <w:lang w:eastAsia="hr-HR"/>
              </w:rPr>
              <w:t>0,25</w:t>
            </w:r>
          </w:p>
        </w:tc>
      </w:tr>
      <w:tr w:rsidR="003753F0" w:rsidRPr="003753F0" w14:paraId="215B28A1" w14:textId="77777777" w:rsidTr="003753F0">
        <w:trPr>
          <w:divId w:val="1689482988"/>
          <w:trHeight w:val="300"/>
        </w:trPr>
        <w:tc>
          <w:tcPr>
            <w:tcW w:w="3220" w:type="dxa"/>
            <w:tcBorders>
              <w:top w:val="nil"/>
              <w:left w:val="nil"/>
              <w:bottom w:val="nil"/>
              <w:right w:val="nil"/>
            </w:tcBorders>
            <w:shd w:val="clear" w:color="auto" w:fill="auto"/>
            <w:noWrap/>
            <w:vAlign w:val="bottom"/>
            <w:hideMark/>
          </w:tcPr>
          <w:p w14:paraId="25A1A19F" w14:textId="77777777" w:rsidR="003753F0" w:rsidRPr="003753F0" w:rsidRDefault="003753F0" w:rsidP="003753F0">
            <w:pPr>
              <w:spacing w:after="0" w:line="240" w:lineRule="auto"/>
              <w:rPr>
                <w:rFonts w:ascii="Calibri" w:eastAsia="Times New Roman" w:hAnsi="Calibri" w:cs="Calibri"/>
                <w:color w:val="000000"/>
                <w:lang w:eastAsia="hr-HR"/>
              </w:rPr>
            </w:pPr>
            <w:r w:rsidRPr="003753F0">
              <w:rPr>
                <w:rFonts w:ascii="Calibri" w:eastAsia="Times New Roman" w:hAnsi="Calibri" w:cs="Calibri"/>
                <w:color w:val="000000"/>
                <w:lang w:eastAsia="hr-HR"/>
              </w:rPr>
              <w:t>Likvidnost</w:t>
            </w:r>
          </w:p>
        </w:tc>
        <w:tc>
          <w:tcPr>
            <w:tcW w:w="1180" w:type="dxa"/>
            <w:tcBorders>
              <w:top w:val="nil"/>
              <w:left w:val="nil"/>
              <w:bottom w:val="nil"/>
              <w:right w:val="nil"/>
            </w:tcBorders>
            <w:shd w:val="clear" w:color="auto" w:fill="auto"/>
            <w:noWrap/>
            <w:vAlign w:val="bottom"/>
            <w:hideMark/>
          </w:tcPr>
          <w:p w14:paraId="44C21000" w14:textId="77777777" w:rsidR="003753F0" w:rsidRPr="003753F0" w:rsidRDefault="003753F0" w:rsidP="003753F0">
            <w:pPr>
              <w:spacing w:after="0" w:line="240" w:lineRule="auto"/>
              <w:jc w:val="right"/>
              <w:rPr>
                <w:rFonts w:ascii="Calibri" w:eastAsia="Times New Roman" w:hAnsi="Calibri" w:cs="Calibri"/>
                <w:color w:val="000000"/>
                <w:lang w:eastAsia="hr-HR"/>
              </w:rPr>
            </w:pPr>
            <w:r w:rsidRPr="003753F0">
              <w:rPr>
                <w:rFonts w:ascii="Calibri" w:eastAsia="Times New Roman" w:hAnsi="Calibri" w:cs="Calibri"/>
                <w:color w:val="000000"/>
                <w:lang w:eastAsia="hr-HR"/>
              </w:rPr>
              <w:t>7,51</w:t>
            </w:r>
          </w:p>
        </w:tc>
        <w:tc>
          <w:tcPr>
            <w:tcW w:w="1180" w:type="dxa"/>
            <w:tcBorders>
              <w:top w:val="nil"/>
              <w:left w:val="nil"/>
              <w:bottom w:val="nil"/>
              <w:right w:val="nil"/>
            </w:tcBorders>
            <w:shd w:val="clear" w:color="auto" w:fill="auto"/>
            <w:noWrap/>
            <w:vAlign w:val="bottom"/>
            <w:hideMark/>
          </w:tcPr>
          <w:p w14:paraId="63ECB587" w14:textId="77777777" w:rsidR="003753F0" w:rsidRPr="003753F0" w:rsidRDefault="003753F0" w:rsidP="003753F0">
            <w:pPr>
              <w:spacing w:after="0" w:line="240" w:lineRule="auto"/>
              <w:jc w:val="right"/>
              <w:rPr>
                <w:rFonts w:ascii="Calibri" w:eastAsia="Times New Roman" w:hAnsi="Calibri" w:cs="Calibri"/>
                <w:color w:val="000000"/>
                <w:lang w:eastAsia="hr-HR"/>
              </w:rPr>
            </w:pPr>
            <w:r w:rsidRPr="003753F0">
              <w:rPr>
                <w:rFonts w:ascii="Calibri" w:eastAsia="Times New Roman" w:hAnsi="Calibri" w:cs="Calibri"/>
                <w:color w:val="000000"/>
                <w:lang w:eastAsia="hr-HR"/>
              </w:rPr>
              <w:t>6,55</w:t>
            </w:r>
          </w:p>
        </w:tc>
        <w:tc>
          <w:tcPr>
            <w:tcW w:w="1200" w:type="dxa"/>
            <w:tcBorders>
              <w:top w:val="nil"/>
              <w:left w:val="nil"/>
              <w:bottom w:val="nil"/>
              <w:right w:val="nil"/>
            </w:tcBorders>
            <w:shd w:val="clear" w:color="auto" w:fill="auto"/>
            <w:noWrap/>
            <w:vAlign w:val="bottom"/>
            <w:hideMark/>
          </w:tcPr>
          <w:p w14:paraId="0AFCDA9B" w14:textId="77777777" w:rsidR="003753F0" w:rsidRPr="003753F0" w:rsidRDefault="003753F0" w:rsidP="003753F0">
            <w:pPr>
              <w:spacing w:after="0" w:line="240" w:lineRule="auto"/>
              <w:jc w:val="right"/>
              <w:rPr>
                <w:rFonts w:ascii="Calibri" w:eastAsia="Times New Roman" w:hAnsi="Calibri" w:cs="Calibri"/>
                <w:color w:val="000000"/>
                <w:lang w:eastAsia="hr-HR"/>
              </w:rPr>
            </w:pPr>
            <w:r w:rsidRPr="003753F0">
              <w:rPr>
                <w:rFonts w:ascii="Calibri" w:eastAsia="Times New Roman" w:hAnsi="Calibri" w:cs="Calibri"/>
                <w:color w:val="000000"/>
                <w:lang w:eastAsia="hr-HR"/>
              </w:rPr>
              <w:t>7,43</w:t>
            </w:r>
          </w:p>
        </w:tc>
      </w:tr>
      <w:tr w:rsidR="003753F0" w:rsidRPr="003753F0" w14:paraId="2CD0D50C" w14:textId="77777777" w:rsidTr="003753F0">
        <w:trPr>
          <w:divId w:val="1689482988"/>
          <w:trHeight w:val="300"/>
        </w:trPr>
        <w:tc>
          <w:tcPr>
            <w:tcW w:w="3220" w:type="dxa"/>
            <w:tcBorders>
              <w:top w:val="nil"/>
              <w:left w:val="nil"/>
              <w:bottom w:val="nil"/>
              <w:right w:val="nil"/>
            </w:tcBorders>
            <w:shd w:val="clear" w:color="auto" w:fill="auto"/>
            <w:noWrap/>
            <w:vAlign w:val="bottom"/>
            <w:hideMark/>
          </w:tcPr>
          <w:p w14:paraId="4132646E" w14:textId="77777777" w:rsidR="003753F0" w:rsidRPr="003753F0" w:rsidRDefault="003753F0" w:rsidP="003753F0">
            <w:pPr>
              <w:spacing w:after="0" w:line="240" w:lineRule="auto"/>
              <w:rPr>
                <w:rFonts w:ascii="Calibri" w:eastAsia="Times New Roman" w:hAnsi="Calibri" w:cs="Calibri"/>
                <w:color w:val="000000"/>
                <w:lang w:eastAsia="hr-HR"/>
              </w:rPr>
            </w:pPr>
            <w:r w:rsidRPr="003753F0">
              <w:rPr>
                <w:rFonts w:ascii="Calibri" w:eastAsia="Times New Roman" w:hAnsi="Calibri" w:cs="Calibri"/>
                <w:color w:val="000000"/>
                <w:lang w:eastAsia="hr-HR"/>
              </w:rPr>
              <w:t>Radni kapital</w:t>
            </w:r>
          </w:p>
        </w:tc>
        <w:tc>
          <w:tcPr>
            <w:tcW w:w="1180" w:type="dxa"/>
            <w:tcBorders>
              <w:top w:val="nil"/>
              <w:left w:val="nil"/>
              <w:bottom w:val="nil"/>
              <w:right w:val="nil"/>
            </w:tcBorders>
            <w:shd w:val="clear" w:color="auto" w:fill="auto"/>
            <w:noWrap/>
            <w:vAlign w:val="bottom"/>
            <w:hideMark/>
          </w:tcPr>
          <w:p w14:paraId="4543B5CA" w14:textId="77777777" w:rsidR="003753F0" w:rsidRPr="003753F0" w:rsidRDefault="003753F0" w:rsidP="003753F0">
            <w:pPr>
              <w:spacing w:after="0" w:line="240" w:lineRule="auto"/>
              <w:jc w:val="right"/>
              <w:rPr>
                <w:rFonts w:ascii="Calibri" w:eastAsia="Times New Roman" w:hAnsi="Calibri" w:cs="Calibri"/>
                <w:color w:val="000000"/>
                <w:lang w:eastAsia="hr-HR"/>
              </w:rPr>
            </w:pPr>
            <w:r w:rsidRPr="003753F0">
              <w:rPr>
                <w:rFonts w:ascii="Calibri" w:eastAsia="Times New Roman" w:hAnsi="Calibri" w:cs="Calibri"/>
                <w:color w:val="000000"/>
                <w:lang w:eastAsia="hr-HR"/>
              </w:rPr>
              <w:t>363.618</w:t>
            </w:r>
          </w:p>
        </w:tc>
        <w:tc>
          <w:tcPr>
            <w:tcW w:w="1180" w:type="dxa"/>
            <w:tcBorders>
              <w:top w:val="nil"/>
              <w:left w:val="nil"/>
              <w:bottom w:val="nil"/>
              <w:right w:val="nil"/>
            </w:tcBorders>
            <w:shd w:val="clear" w:color="auto" w:fill="auto"/>
            <w:noWrap/>
            <w:vAlign w:val="bottom"/>
            <w:hideMark/>
          </w:tcPr>
          <w:p w14:paraId="51A1DA74" w14:textId="77777777" w:rsidR="003753F0" w:rsidRPr="003753F0" w:rsidRDefault="003753F0" w:rsidP="003753F0">
            <w:pPr>
              <w:spacing w:after="0" w:line="240" w:lineRule="auto"/>
              <w:jc w:val="right"/>
              <w:rPr>
                <w:rFonts w:ascii="Calibri" w:eastAsia="Times New Roman" w:hAnsi="Calibri" w:cs="Calibri"/>
                <w:color w:val="000000"/>
                <w:lang w:eastAsia="hr-HR"/>
              </w:rPr>
            </w:pPr>
            <w:r w:rsidRPr="003753F0">
              <w:rPr>
                <w:rFonts w:ascii="Calibri" w:eastAsia="Times New Roman" w:hAnsi="Calibri" w:cs="Calibri"/>
                <w:color w:val="000000"/>
                <w:lang w:eastAsia="hr-HR"/>
              </w:rPr>
              <w:t>339.243</w:t>
            </w:r>
          </w:p>
        </w:tc>
        <w:tc>
          <w:tcPr>
            <w:tcW w:w="1200" w:type="dxa"/>
            <w:tcBorders>
              <w:top w:val="nil"/>
              <w:left w:val="nil"/>
              <w:bottom w:val="nil"/>
              <w:right w:val="nil"/>
            </w:tcBorders>
            <w:shd w:val="clear" w:color="auto" w:fill="auto"/>
            <w:noWrap/>
            <w:vAlign w:val="bottom"/>
            <w:hideMark/>
          </w:tcPr>
          <w:p w14:paraId="49466656" w14:textId="77777777" w:rsidR="003753F0" w:rsidRPr="003753F0" w:rsidRDefault="003753F0" w:rsidP="003753F0">
            <w:pPr>
              <w:spacing w:after="0" w:line="240" w:lineRule="auto"/>
              <w:jc w:val="right"/>
              <w:rPr>
                <w:rFonts w:ascii="Calibri" w:eastAsia="Times New Roman" w:hAnsi="Calibri" w:cs="Calibri"/>
                <w:color w:val="000000"/>
                <w:lang w:eastAsia="hr-HR"/>
              </w:rPr>
            </w:pPr>
            <w:r w:rsidRPr="003753F0">
              <w:rPr>
                <w:rFonts w:ascii="Calibri" w:eastAsia="Times New Roman" w:hAnsi="Calibri" w:cs="Calibri"/>
                <w:color w:val="000000"/>
                <w:lang w:eastAsia="hr-HR"/>
              </w:rPr>
              <w:t>261.121</w:t>
            </w:r>
          </w:p>
        </w:tc>
      </w:tr>
    </w:tbl>
    <w:p w14:paraId="1FFD2792" w14:textId="0EAA07F9" w:rsidR="00C67766" w:rsidRDefault="000479EA">
      <w:r>
        <w:fldChar w:fldCharType="end"/>
      </w:r>
      <w:r w:rsidR="00C67766">
        <w:br w:type="page"/>
      </w:r>
    </w:p>
    <w:p w14:paraId="4DE3CFB3" w14:textId="1DF96E5C" w:rsidR="00C67766" w:rsidRPr="00BB2FB4" w:rsidRDefault="00C67766" w:rsidP="00C67766">
      <w:r w:rsidRPr="00BB2FB4">
        <w:lastRenderedPageBreak/>
        <w:t>Iz pregleda bilance za 202</w:t>
      </w:r>
      <w:r w:rsidR="00BB2FB4" w:rsidRPr="00BB2FB4">
        <w:t>1</w:t>
      </w:r>
      <w:r w:rsidRPr="00BB2FB4">
        <w:t>. godinu može</w:t>
      </w:r>
      <w:r w:rsidR="00203882">
        <w:t xml:space="preserve"> se</w:t>
      </w:r>
      <w:r w:rsidRPr="00BB2FB4">
        <w:t xml:space="preserve"> zaključiti da je društvo stabilno u pogledu osnovnih financijskih pokazatelja bilance. Zaduženost društva je svega </w:t>
      </w:r>
      <w:r w:rsidR="00BB2FB4" w:rsidRPr="00BB2FB4">
        <w:t>25</w:t>
      </w:r>
      <w:r w:rsidR="00203882">
        <w:t xml:space="preserve"> </w:t>
      </w:r>
      <w:r w:rsidRPr="00BB2FB4">
        <w:t xml:space="preserve">%, Likvidnost je vrlo dobrih </w:t>
      </w:r>
      <w:r w:rsidR="00BB2FB4" w:rsidRPr="00BB2FB4">
        <w:t>7,43</w:t>
      </w:r>
      <w:r w:rsidRPr="00BB2FB4">
        <w:t xml:space="preserve">, a radni kapital je pozitivan </w:t>
      </w:r>
      <w:r w:rsidR="00BB2FB4" w:rsidRPr="00BB2FB4">
        <w:t>261.121</w:t>
      </w:r>
      <w:r w:rsidRPr="00BB2FB4">
        <w:t xml:space="preserve"> kn.</w:t>
      </w:r>
    </w:p>
    <w:p w14:paraId="37A3E0B1" w14:textId="77777777" w:rsidR="00C67766" w:rsidRDefault="00C67766" w:rsidP="00C67766">
      <w:pPr>
        <w:pStyle w:val="Naslov3"/>
      </w:pPr>
      <w:bookmarkStart w:id="38" w:name="_Toc121419308"/>
      <w:r>
        <w:t>Račun dobiti i gubitka 2019. – 2020.</w:t>
      </w:r>
      <w:bookmarkEnd w:id="38"/>
    </w:p>
    <w:p w14:paraId="13093123" w14:textId="5A7C18F4" w:rsidR="003753F0" w:rsidRDefault="00EC760A" w:rsidP="00C67766">
      <w:r>
        <w:fldChar w:fldCharType="begin"/>
      </w:r>
      <w:r>
        <w:instrText xml:space="preserve"> LINK </w:instrText>
      </w:r>
      <w:r w:rsidR="00F46C04">
        <w:instrText xml:space="preserve">Excel.Sheet.12 "C:\\POSLOVNI PLANOVI\\Eko promina\\EKO Promina 2023\\financijski plan za 2023..xlsx" "RDiG skraćeni!R1C1:R23C6" </w:instrText>
      </w:r>
      <w:r>
        <w:instrText xml:space="preserve">\a \f 4 \h </w:instrText>
      </w:r>
      <w:r>
        <w:fldChar w:fldCharType="separate"/>
      </w:r>
    </w:p>
    <w:tbl>
      <w:tblPr>
        <w:tblW w:w="6820" w:type="dxa"/>
        <w:tblLook w:val="04A0" w:firstRow="1" w:lastRow="0" w:firstColumn="1" w:lastColumn="0" w:noHBand="0" w:noVBand="1"/>
      </w:tblPr>
      <w:tblGrid>
        <w:gridCol w:w="3420"/>
        <w:gridCol w:w="1140"/>
        <w:gridCol w:w="1120"/>
        <w:gridCol w:w="1140"/>
      </w:tblGrid>
      <w:tr w:rsidR="003753F0" w:rsidRPr="003753F0" w14:paraId="44F61E40" w14:textId="77777777" w:rsidTr="003753F0">
        <w:trPr>
          <w:divId w:val="267546600"/>
          <w:trHeight w:val="300"/>
        </w:trPr>
        <w:tc>
          <w:tcPr>
            <w:tcW w:w="3420" w:type="dxa"/>
            <w:tcBorders>
              <w:top w:val="nil"/>
              <w:left w:val="nil"/>
              <w:bottom w:val="nil"/>
              <w:right w:val="nil"/>
            </w:tcBorders>
            <w:shd w:val="clear" w:color="000000" w:fill="95B3D7"/>
            <w:noWrap/>
            <w:vAlign w:val="bottom"/>
            <w:hideMark/>
          </w:tcPr>
          <w:p w14:paraId="4B425CC1" w14:textId="0B60938D" w:rsidR="003753F0" w:rsidRPr="003753F0" w:rsidRDefault="003753F0" w:rsidP="003753F0">
            <w:pPr>
              <w:spacing w:after="0" w:line="240" w:lineRule="auto"/>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EKO PROMINA d.o.o.</w:t>
            </w:r>
          </w:p>
        </w:tc>
        <w:tc>
          <w:tcPr>
            <w:tcW w:w="1140" w:type="dxa"/>
            <w:tcBorders>
              <w:top w:val="nil"/>
              <w:left w:val="dotted" w:sz="4" w:space="0" w:color="auto"/>
              <w:bottom w:val="nil"/>
              <w:right w:val="nil"/>
            </w:tcBorders>
            <w:shd w:val="clear" w:color="000000" w:fill="95B3D7"/>
            <w:noWrap/>
            <w:vAlign w:val="center"/>
            <w:hideMark/>
          </w:tcPr>
          <w:p w14:paraId="4BED2969" w14:textId="77777777" w:rsidR="003753F0" w:rsidRPr="003753F0" w:rsidRDefault="003753F0" w:rsidP="003753F0">
            <w:pPr>
              <w:spacing w:after="0" w:line="240" w:lineRule="auto"/>
              <w:jc w:val="center"/>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2019.</w:t>
            </w:r>
          </w:p>
        </w:tc>
        <w:tc>
          <w:tcPr>
            <w:tcW w:w="1120" w:type="dxa"/>
            <w:tcBorders>
              <w:top w:val="nil"/>
              <w:left w:val="dotted" w:sz="4" w:space="0" w:color="auto"/>
              <w:bottom w:val="nil"/>
              <w:right w:val="nil"/>
            </w:tcBorders>
            <w:shd w:val="clear" w:color="000000" w:fill="95B3D7"/>
            <w:noWrap/>
            <w:vAlign w:val="center"/>
            <w:hideMark/>
          </w:tcPr>
          <w:p w14:paraId="645A7E0E" w14:textId="77777777" w:rsidR="003753F0" w:rsidRPr="003753F0" w:rsidRDefault="003753F0" w:rsidP="003753F0">
            <w:pPr>
              <w:spacing w:after="0" w:line="240" w:lineRule="auto"/>
              <w:jc w:val="center"/>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2020.</w:t>
            </w:r>
          </w:p>
        </w:tc>
        <w:tc>
          <w:tcPr>
            <w:tcW w:w="1140" w:type="dxa"/>
            <w:tcBorders>
              <w:top w:val="nil"/>
              <w:left w:val="dotted" w:sz="4" w:space="0" w:color="auto"/>
              <w:bottom w:val="nil"/>
              <w:right w:val="nil"/>
            </w:tcBorders>
            <w:shd w:val="clear" w:color="000000" w:fill="95B3D7"/>
            <w:noWrap/>
            <w:vAlign w:val="center"/>
            <w:hideMark/>
          </w:tcPr>
          <w:p w14:paraId="7EA2C1EA" w14:textId="77777777" w:rsidR="003753F0" w:rsidRPr="003753F0" w:rsidRDefault="003753F0" w:rsidP="003753F0">
            <w:pPr>
              <w:spacing w:after="0" w:line="240" w:lineRule="auto"/>
              <w:jc w:val="center"/>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2021.</w:t>
            </w:r>
          </w:p>
        </w:tc>
      </w:tr>
      <w:tr w:rsidR="003753F0" w:rsidRPr="003753F0" w14:paraId="6E147FAA" w14:textId="77777777" w:rsidTr="003753F0">
        <w:trPr>
          <w:divId w:val="267546600"/>
          <w:trHeight w:val="300"/>
        </w:trPr>
        <w:tc>
          <w:tcPr>
            <w:tcW w:w="3420" w:type="dxa"/>
            <w:tcBorders>
              <w:top w:val="nil"/>
              <w:left w:val="nil"/>
              <w:bottom w:val="nil"/>
              <w:right w:val="nil"/>
            </w:tcBorders>
            <w:shd w:val="clear" w:color="auto" w:fill="auto"/>
            <w:noWrap/>
            <w:vAlign w:val="bottom"/>
            <w:hideMark/>
          </w:tcPr>
          <w:p w14:paraId="30F35AFD" w14:textId="77777777" w:rsidR="003753F0" w:rsidRPr="003753F0" w:rsidRDefault="003753F0" w:rsidP="003753F0">
            <w:pPr>
              <w:spacing w:after="0" w:line="240" w:lineRule="auto"/>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Prihod od prodaje</w:t>
            </w:r>
          </w:p>
        </w:tc>
        <w:tc>
          <w:tcPr>
            <w:tcW w:w="1140" w:type="dxa"/>
            <w:tcBorders>
              <w:top w:val="nil"/>
              <w:left w:val="nil"/>
              <w:bottom w:val="nil"/>
              <w:right w:val="dotted" w:sz="4" w:space="0" w:color="auto"/>
            </w:tcBorders>
            <w:shd w:val="clear" w:color="auto" w:fill="auto"/>
            <w:noWrap/>
            <w:vAlign w:val="bottom"/>
            <w:hideMark/>
          </w:tcPr>
          <w:p w14:paraId="02F6584E"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558.188</w:t>
            </w:r>
          </w:p>
        </w:tc>
        <w:tc>
          <w:tcPr>
            <w:tcW w:w="1120" w:type="dxa"/>
            <w:tcBorders>
              <w:top w:val="nil"/>
              <w:left w:val="nil"/>
              <w:bottom w:val="nil"/>
              <w:right w:val="dotted" w:sz="4" w:space="0" w:color="auto"/>
            </w:tcBorders>
            <w:shd w:val="clear" w:color="auto" w:fill="auto"/>
            <w:noWrap/>
            <w:vAlign w:val="bottom"/>
            <w:hideMark/>
          </w:tcPr>
          <w:p w14:paraId="3FA66B3F"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583.376</w:t>
            </w:r>
          </w:p>
        </w:tc>
        <w:tc>
          <w:tcPr>
            <w:tcW w:w="1140" w:type="dxa"/>
            <w:tcBorders>
              <w:top w:val="nil"/>
              <w:left w:val="nil"/>
              <w:bottom w:val="nil"/>
              <w:right w:val="dotted" w:sz="4" w:space="0" w:color="auto"/>
            </w:tcBorders>
            <w:shd w:val="clear" w:color="auto" w:fill="auto"/>
            <w:noWrap/>
            <w:vAlign w:val="bottom"/>
            <w:hideMark/>
          </w:tcPr>
          <w:p w14:paraId="6E6D3198"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686.994</w:t>
            </w:r>
          </w:p>
        </w:tc>
      </w:tr>
      <w:tr w:rsidR="003753F0" w:rsidRPr="003753F0" w14:paraId="6ABE0696" w14:textId="77777777" w:rsidTr="003753F0">
        <w:trPr>
          <w:divId w:val="267546600"/>
          <w:trHeight w:val="300"/>
        </w:trPr>
        <w:tc>
          <w:tcPr>
            <w:tcW w:w="3420" w:type="dxa"/>
            <w:tcBorders>
              <w:top w:val="nil"/>
              <w:left w:val="nil"/>
              <w:bottom w:val="nil"/>
              <w:right w:val="nil"/>
            </w:tcBorders>
            <w:shd w:val="clear" w:color="auto" w:fill="auto"/>
            <w:noWrap/>
            <w:vAlign w:val="bottom"/>
            <w:hideMark/>
          </w:tcPr>
          <w:p w14:paraId="237288E2" w14:textId="77777777" w:rsidR="003753F0" w:rsidRPr="003753F0" w:rsidRDefault="003753F0" w:rsidP="003753F0">
            <w:pPr>
              <w:spacing w:after="0" w:line="240" w:lineRule="auto"/>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Ostali poslovni prihod</w:t>
            </w:r>
          </w:p>
        </w:tc>
        <w:tc>
          <w:tcPr>
            <w:tcW w:w="1140" w:type="dxa"/>
            <w:tcBorders>
              <w:top w:val="nil"/>
              <w:left w:val="dotted" w:sz="4" w:space="0" w:color="auto"/>
              <w:bottom w:val="nil"/>
              <w:right w:val="nil"/>
            </w:tcBorders>
            <w:shd w:val="clear" w:color="auto" w:fill="auto"/>
            <w:noWrap/>
            <w:vAlign w:val="bottom"/>
            <w:hideMark/>
          </w:tcPr>
          <w:p w14:paraId="7BF9FDC5"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0</w:t>
            </w:r>
          </w:p>
        </w:tc>
        <w:tc>
          <w:tcPr>
            <w:tcW w:w="1120" w:type="dxa"/>
            <w:tcBorders>
              <w:top w:val="nil"/>
              <w:left w:val="dotted" w:sz="4" w:space="0" w:color="auto"/>
              <w:bottom w:val="nil"/>
              <w:right w:val="nil"/>
            </w:tcBorders>
            <w:shd w:val="clear" w:color="auto" w:fill="auto"/>
            <w:noWrap/>
            <w:vAlign w:val="bottom"/>
            <w:hideMark/>
          </w:tcPr>
          <w:p w14:paraId="40896D32"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0</w:t>
            </w:r>
          </w:p>
        </w:tc>
        <w:tc>
          <w:tcPr>
            <w:tcW w:w="1140" w:type="dxa"/>
            <w:tcBorders>
              <w:top w:val="nil"/>
              <w:left w:val="dotted" w:sz="4" w:space="0" w:color="auto"/>
              <w:bottom w:val="nil"/>
              <w:right w:val="nil"/>
            </w:tcBorders>
            <w:shd w:val="clear" w:color="auto" w:fill="auto"/>
            <w:noWrap/>
            <w:vAlign w:val="bottom"/>
            <w:hideMark/>
          </w:tcPr>
          <w:p w14:paraId="732EF01A"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97.213</w:t>
            </w:r>
          </w:p>
        </w:tc>
      </w:tr>
      <w:tr w:rsidR="003753F0" w:rsidRPr="003753F0" w14:paraId="59070E3A" w14:textId="77777777" w:rsidTr="003753F0">
        <w:trPr>
          <w:divId w:val="267546600"/>
          <w:trHeight w:val="300"/>
        </w:trPr>
        <w:tc>
          <w:tcPr>
            <w:tcW w:w="3420" w:type="dxa"/>
            <w:tcBorders>
              <w:top w:val="nil"/>
              <w:left w:val="nil"/>
              <w:bottom w:val="nil"/>
              <w:right w:val="nil"/>
            </w:tcBorders>
            <w:shd w:val="clear" w:color="auto" w:fill="auto"/>
            <w:noWrap/>
            <w:vAlign w:val="bottom"/>
            <w:hideMark/>
          </w:tcPr>
          <w:p w14:paraId="170F8D20" w14:textId="77777777" w:rsidR="003753F0" w:rsidRPr="003753F0" w:rsidRDefault="003753F0" w:rsidP="003753F0">
            <w:pPr>
              <w:spacing w:after="0" w:line="240" w:lineRule="auto"/>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Ukupno poslovni prihod</w:t>
            </w:r>
          </w:p>
        </w:tc>
        <w:tc>
          <w:tcPr>
            <w:tcW w:w="1140" w:type="dxa"/>
            <w:tcBorders>
              <w:top w:val="nil"/>
              <w:left w:val="dotted" w:sz="4" w:space="0" w:color="auto"/>
              <w:bottom w:val="nil"/>
              <w:right w:val="nil"/>
            </w:tcBorders>
            <w:shd w:val="clear" w:color="auto" w:fill="auto"/>
            <w:noWrap/>
            <w:vAlign w:val="bottom"/>
            <w:hideMark/>
          </w:tcPr>
          <w:p w14:paraId="4AA5B5ED"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558.188</w:t>
            </w:r>
          </w:p>
        </w:tc>
        <w:tc>
          <w:tcPr>
            <w:tcW w:w="1120" w:type="dxa"/>
            <w:tcBorders>
              <w:top w:val="nil"/>
              <w:left w:val="dotted" w:sz="4" w:space="0" w:color="auto"/>
              <w:bottom w:val="nil"/>
              <w:right w:val="nil"/>
            </w:tcBorders>
            <w:shd w:val="clear" w:color="auto" w:fill="auto"/>
            <w:noWrap/>
            <w:vAlign w:val="bottom"/>
            <w:hideMark/>
          </w:tcPr>
          <w:p w14:paraId="524132DE"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583.376</w:t>
            </w:r>
          </w:p>
        </w:tc>
        <w:tc>
          <w:tcPr>
            <w:tcW w:w="1140" w:type="dxa"/>
            <w:tcBorders>
              <w:top w:val="nil"/>
              <w:left w:val="dotted" w:sz="4" w:space="0" w:color="auto"/>
              <w:bottom w:val="nil"/>
              <w:right w:val="nil"/>
            </w:tcBorders>
            <w:shd w:val="clear" w:color="auto" w:fill="auto"/>
            <w:noWrap/>
            <w:vAlign w:val="bottom"/>
            <w:hideMark/>
          </w:tcPr>
          <w:p w14:paraId="2A494C76"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784.207</w:t>
            </w:r>
          </w:p>
        </w:tc>
      </w:tr>
      <w:tr w:rsidR="003753F0" w:rsidRPr="003753F0" w14:paraId="0663DE89" w14:textId="77777777" w:rsidTr="003753F0">
        <w:trPr>
          <w:divId w:val="267546600"/>
          <w:trHeight w:val="300"/>
        </w:trPr>
        <w:tc>
          <w:tcPr>
            <w:tcW w:w="3420" w:type="dxa"/>
            <w:tcBorders>
              <w:top w:val="nil"/>
              <w:left w:val="nil"/>
              <w:bottom w:val="nil"/>
              <w:right w:val="nil"/>
            </w:tcBorders>
            <w:shd w:val="clear" w:color="auto" w:fill="auto"/>
            <w:noWrap/>
            <w:vAlign w:val="bottom"/>
            <w:hideMark/>
          </w:tcPr>
          <w:p w14:paraId="7EB9AC38"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p>
        </w:tc>
        <w:tc>
          <w:tcPr>
            <w:tcW w:w="1140" w:type="dxa"/>
            <w:tcBorders>
              <w:top w:val="nil"/>
              <w:left w:val="dotted" w:sz="4" w:space="0" w:color="auto"/>
              <w:bottom w:val="nil"/>
              <w:right w:val="nil"/>
            </w:tcBorders>
            <w:shd w:val="clear" w:color="auto" w:fill="auto"/>
            <w:noWrap/>
            <w:vAlign w:val="bottom"/>
            <w:hideMark/>
          </w:tcPr>
          <w:p w14:paraId="3410E8CA" w14:textId="77777777" w:rsidR="003753F0" w:rsidRPr="003753F0" w:rsidRDefault="003753F0" w:rsidP="003753F0">
            <w:pPr>
              <w:spacing w:after="0" w:line="240" w:lineRule="auto"/>
              <w:jc w:val="right"/>
              <w:rPr>
                <w:rFonts w:ascii="Calibri" w:eastAsia="Times New Roman" w:hAnsi="Calibri" w:cs="Calibri"/>
                <w:color w:val="000000"/>
                <w:lang w:eastAsia="hr-HR"/>
              </w:rPr>
            </w:pPr>
            <w:r w:rsidRPr="003753F0">
              <w:rPr>
                <w:rFonts w:ascii="Calibri" w:eastAsia="Times New Roman" w:hAnsi="Calibri" w:cs="Calibri"/>
                <w:color w:val="000000"/>
                <w:lang w:eastAsia="hr-HR"/>
              </w:rPr>
              <w:t> </w:t>
            </w:r>
          </w:p>
        </w:tc>
        <w:tc>
          <w:tcPr>
            <w:tcW w:w="1120" w:type="dxa"/>
            <w:tcBorders>
              <w:top w:val="nil"/>
              <w:left w:val="dotted" w:sz="4" w:space="0" w:color="auto"/>
              <w:bottom w:val="nil"/>
              <w:right w:val="nil"/>
            </w:tcBorders>
            <w:shd w:val="clear" w:color="auto" w:fill="auto"/>
            <w:noWrap/>
            <w:vAlign w:val="bottom"/>
            <w:hideMark/>
          </w:tcPr>
          <w:p w14:paraId="07BF5E62" w14:textId="77777777" w:rsidR="003753F0" w:rsidRPr="003753F0" w:rsidRDefault="003753F0" w:rsidP="003753F0">
            <w:pPr>
              <w:spacing w:after="0" w:line="240" w:lineRule="auto"/>
              <w:jc w:val="right"/>
              <w:rPr>
                <w:rFonts w:ascii="Calibri" w:eastAsia="Times New Roman" w:hAnsi="Calibri" w:cs="Calibri"/>
                <w:color w:val="000000"/>
                <w:lang w:eastAsia="hr-HR"/>
              </w:rPr>
            </w:pPr>
            <w:r w:rsidRPr="003753F0">
              <w:rPr>
                <w:rFonts w:ascii="Calibri" w:eastAsia="Times New Roman" w:hAnsi="Calibri" w:cs="Calibri"/>
                <w:color w:val="000000"/>
                <w:lang w:eastAsia="hr-HR"/>
              </w:rPr>
              <w:t> </w:t>
            </w:r>
          </w:p>
        </w:tc>
        <w:tc>
          <w:tcPr>
            <w:tcW w:w="1140" w:type="dxa"/>
            <w:tcBorders>
              <w:top w:val="nil"/>
              <w:left w:val="dotted" w:sz="4" w:space="0" w:color="auto"/>
              <w:bottom w:val="nil"/>
              <w:right w:val="nil"/>
            </w:tcBorders>
            <w:shd w:val="clear" w:color="auto" w:fill="auto"/>
            <w:noWrap/>
            <w:vAlign w:val="bottom"/>
            <w:hideMark/>
          </w:tcPr>
          <w:p w14:paraId="539496A3" w14:textId="77777777" w:rsidR="003753F0" w:rsidRPr="003753F0" w:rsidRDefault="003753F0" w:rsidP="003753F0">
            <w:pPr>
              <w:spacing w:after="0" w:line="240" w:lineRule="auto"/>
              <w:jc w:val="right"/>
              <w:rPr>
                <w:rFonts w:ascii="Calibri" w:eastAsia="Times New Roman" w:hAnsi="Calibri" w:cs="Calibri"/>
                <w:color w:val="000000"/>
                <w:lang w:eastAsia="hr-HR"/>
              </w:rPr>
            </w:pPr>
            <w:r w:rsidRPr="003753F0">
              <w:rPr>
                <w:rFonts w:ascii="Calibri" w:eastAsia="Times New Roman" w:hAnsi="Calibri" w:cs="Calibri"/>
                <w:color w:val="000000"/>
                <w:lang w:eastAsia="hr-HR"/>
              </w:rPr>
              <w:t> </w:t>
            </w:r>
          </w:p>
        </w:tc>
      </w:tr>
      <w:tr w:rsidR="003753F0" w:rsidRPr="003753F0" w14:paraId="31C48728" w14:textId="77777777" w:rsidTr="003753F0">
        <w:trPr>
          <w:divId w:val="267546600"/>
          <w:trHeight w:val="300"/>
        </w:trPr>
        <w:tc>
          <w:tcPr>
            <w:tcW w:w="3420" w:type="dxa"/>
            <w:tcBorders>
              <w:top w:val="nil"/>
              <w:left w:val="nil"/>
              <w:bottom w:val="nil"/>
              <w:right w:val="nil"/>
            </w:tcBorders>
            <w:shd w:val="clear" w:color="auto" w:fill="auto"/>
            <w:noWrap/>
            <w:vAlign w:val="bottom"/>
            <w:hideMark/>
          </w:tcPr>
          <w:p w14:paraId="405CCFCA" w14:textId="77777777" w:rsidR="003753F0" w:rsidRPr="003753F0" w:rsidRDefault="003753F0" w:rsidP="003753F0">
            <w:pPr>
              <w:spacing w:after="0" w:line="240" w:lineRule="auto"/>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Promjena vrijednosti zaliha</w:t>
            </w:r>
          </w:p>
        </w:tc>
        <w:tc>
          <w:tcPr>
            <w:tcW w:w="1140" w:type="dxa"/>
            <w:tcBorders>
              <w:top w:val="nil"/>
              <w:left w:val="nil"/>
              <w:bottom w:val="nil"/>
              <w:right w:val="nil"/>
            </w:tcBorders>
            <w:shd w:val="clear" w:color="auto" w:fill="auto"/>
            <w:noWrap/>
            <w:vAlign w:val="bottom"/>
            <w:hideMark/>
          </w:tcPr>
          <w:p w14:paraId="439C3DB1"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0</w:t>
            </w:r>
          </w:p>
        </w:tc>
        <w:tc>
          <w:tcPr>
            <w:tcW w:w="1120" w:type="dxa"/>
            <w:tcBorders>
              <w:top w:val="nil"/>
              <w:left w:val="dotted" w:sz="4" w:space="0" w:color="auto"/>
              <w:bottom w:val="nil"/>
              <w:right w:val="nil"/>
            </w:tcBorders>
            <w:shd w:val="clear" w:color="auto" w:fill="auto"/>
            <w:noWrap/>
            <w:vAlign w:val="bottom"/>
            <w:hideMark/>
          </w:tcPr>
          <w:p w14:paraId="5BF789D0"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0</w:t>
            </w:r>
          </w:p>
        </w:tc>
        <w:tc>
          <w:tcPr>
            <w:tcW w:w="1140" w:type="dxa"/>
            <w:tcBorders>
              <w:top w:val="nil"/>
              <w:left w:val="dotted" w:sz="4" w:space="0" w:color="auto"/>
              <w:bottom w:val="nil"/>
              <w:right w:val="nil"/>
            </w:tcBorders>
            <w:shd w:val="clear" w:color="auto" w:fill="auto"/>
            <w:noWrap/>
            <w:vAlign w:val="bottom"/>
            <w:hideMark/>
          </w:tcPr>
          <w:p w14:paraId="426EDA96"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0</w:t>
            </w:r>
          </w:p>
        </w:tc>
      </w:tr>
      <w:tr w:rsidR="003753F0" w:rsidRPr="003753F0" w14:paraId="421D9DAB" w14:textId="77777777" w:rsidTr="003753F0">
        <w:trPr>
          <w:divId w:val="267546600"/>
          <w:trHeight w:val="300"/>
        </w:trPr>
        <w:tc>
          <w:tcPr>
            <w:tcW w:w="3420" w:type="dxa"/>
            <w:tcBorders>
              <w:top w:val="nil"/>
              <w:left w:val="nil"/>
              <w:bottom w:val="nil"/>
              <w:right w:val="nil"/>
            </w:tcBorders>
            <w:shd w:val="clear" w:color="auto" w:fill="auto"/>
            <w:noWrap/>
            <w:vAlign w:val="bottom"/>
            <w:hideMark/>
          </w:tcPr>
          <w:p w14:paraId="5B81DB20" w14:textId="77777777" w:rsidR="003753F0" w:rsidRPr="003753F0" w:rsidRDefault="003753F0" w:rsidP="003753F0">
            <w:pPr>
              <w:spacing w:after="0" w:line="240" w:lineRule="auto"/>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Materijalni troškovi</w:t>
            </w:r>
          </w:p>
        </w:tc>
        <w:tc>
          <w:tcPr>
            <w:tcW w:w="1140" w:type="dxa"/>
            <w:tcBorders>
              <w:top w:val="nil"/>
              <w:left w:val="nil"/>
              <w:bottom w:val="nil"/>
              <w:right w:val="nil"/>
            </w:tcBorders>
            <w:shd w:val="clear" w:color="auto" w:fill="auto"/>
            <w:noWrap/>
            <w:vAlign w:val="bottom"/>
            <w:hideMark/>
          </w:tcPr>
          <w:p w14:paraId="1FC05369"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126.770</w:t>
            </w:r>
          </w:p>
        </w:tc>
        <w:tc>
          <w:tcPr>
            <w:tcW w:w="1120" w:type="dxa"/>
            <w:tcBorders>
              <w:top w:val="nil"/>
              <w:left w:val="dotted" w:sz="4" w:space="0" w:color="auto"/>
              <w:bottom w:val="nil"/>
              <w:right w:val="nil"/>
            </w:tcBorders>
            <w:shd w:val="clear" w:color="auto" w:fill="auto"/>
            <w:noWrap/>
            <w:vAlign w:val="bottom"/>
            <w:hideMark/>
          </w:tcPr>
          <w:p w14:paraId="304CB57E"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149.473</w:t>
            </w:r>
          </w:p>
        </w:tc>
        <w:tc>
          <w:tcPr>
            <w:tcW w:w="1140" w:type="dxa"/>
            <w:tcBorders>
              <w:top w:val="nil"/>
              <w:left w:val="dotted" w:sz="4" w:space="0" w:color="auto"/>
              <w:bottom w:val="nil"/>
              <w:right w:val="nil"/>
            </w:tcBorders>
            <w:shd w:val="clear" w:color="auto" w:fill="auto"/>
            <w:noWrap/>
            <w:vAlign w:val="bottom"/>
            <w:hideMark/>
          </w:tcPr>
          <w:p w14:paraId="09DB6E28"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250.734</w:t>
            </w:r>
          </w:p>
        </w:tc>
      </w:tr>
      <w:tr w:rsidR="003753F0" w:rsidRPr="003753F0" w14:paraId="066DE5C5" w14:textId="77777777" w:rsidTr="003753F0">
        <w:trPr>
          <w:divId w:val="267546600"/>
          <w:trHeight w:val="300"/>
        </w:trPr>
        <w:tc>
          <w:tcPr>
            <w:tcW w:w="3420" w:type="dxa"/>
            <w:tcBorders>
              <w:top w:val="nil"/>
              <w:left w:val="nil"/>
              <w:bottom w:val="nil"/>
              <w:right w:val="nil"/>
            </w:tcBorders>
            <w:shd w:val="clear" w:color="auto" w:fill="auto"/>
            <w:noWrap/>
            <w:vAlign w:val="bottom"/>
            <w:hideMark/>
          </w:tcPr>
          <w:p w14:paraId="05367840" w14:textId="77777777" w:rsidR="003753F0" w:rsidRPr="003753F0" w:rsidRDefault="003753F0" w:rsidP="003753F0">
            <w:pPr>
              <w:spacing w:after="0" w:line="240" w:lineRule="auto"/>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Troškovi osoblja</w:t>
            </w:r>
          </w:p>
        </w:tc>
        <w:tc>
          <w:tcPr>
            <w:tcW w:w="1140" w:type="dxa"/>
            <w:tcBorders>
              <w:top w:val="nil"/>
              <w:left w:val="nil"/>
              <w:bottom w:val="nil"/>
              <w:right w:val="nil"/>
            </w:tcBorders>
            <w:shd w:val="clear" w:color="auto" w:fill="auto"/>
            <w:noWrap/>
            <w:vAlign w:val="bottom"/>
            <w:hideMark/>
          </w:tcPr>
          <w:p w14:paraId="15AFDB89"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344.555</w:t>
            </w:r>
          </w:p>
        </w:tc>
        <w:tc>
          <w:tcPr>
            <w:tcW w:w="1120" w:type="dxa"/>
            <w:tcBorders>
              <w:top w:val="nil"/>
              <w:left w:val="dotted" w:sz="4" w:space="0" w:color="auto"/>
              <w:bottom w:val="nil"/>
              <w:right w:val="nil"/>
            </w:tcBorders>
            <w:shd w:val="clear" w:color="auto" w:fill="auto"/>
            <w:noWrap/>
            <w:vAlign w:val="bottom"/>
            <w:hideMark/>
          </w:tcPr>
          <w:p w14:paraId="1685D7A9"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344.062</w:t>
            </w:r>
          </w:p>
        </w:tc>
        <w:tc>
          <w:tcPr>
            <w:tcW w:w="1140" w:type="dxa"/>
            <w:tcBorders>
              <w:top w:val="nil"/>
              <w:left w:val="dotted" w:sz="4" w:space="0" w:color="auto"/>
              <w:bottom w:val="nil"/>
              <w:right w:val="nil"/>
            </w:tcBorders>
            <w:shd w:val="clear" w:color="auto" w:fill="auto"/>
            <w:noWrap/>
            <w:vAlign w:val="bottom"/>
            <w:hideMark/>
          </w:tcPr>
          <w:p w14:paraId="27AF2D69"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394.611</w:t>
            </w:r>
          </w:p>
        </w:tc>
      </w:tr>
      <w:tr w:rsidR="003753F0" w:rsidRPr="003753F0" w14:paraId="2EC91ED0" w14:textId="77777777" w:rsidTr="003753F0">
        <w:trPr>
          <w:divId w:val="267546600"/>
          <w:trHeight w:val="300"/>
        </w:trPr>
        <w:tc>
          <w:tcPr>
            <w:tcW w:w="3420" w:type="dxa"/>
            <w:tcBorders>
              <w:top w:val="nil"/>
              <w:left w:val="nil"/>
              <w:bottom w:val="nil"/>
              <w:right w:val="nil"/>
            </w:tcBorders>
            <w:shd w:val="clear" w:color="auto" w:fill="auto"/>
            <w:noWrap/>
            <w:vAlign w:val="bottom"/>
            <w:hideMark/>
          </w:tcPr>
          <w:p w14:paraId="41147B20" w14:textId="77777777" w:rsidR="003753F0" w:rsidRPr="003753F0" w:rsidRDefault="003753F0" w:rsidP="003753F0">
            <w:pPr>
              <w:spacing w:after="0" w:line="240" w:lineRule="auto"/>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Ostali troškovi</w:t>
            </w:r>
          </w:p>
        </w:tc>
        <w:tc>
          <w:tcPr>
            <w:tcW w:w="1140" w:type="dxa"/>
            <w:tcBorders>
              <w:top w:val="nil"/>
              <w:left w:val="nil"/>
              <w:bottom w:val="nil"/>
              <w:right w:val="nil"/>
            </w:tcBorders>
            <w:shd w:val="clear" w:color="auto" w:fill="auto"/>
            <w:noWrap/>
            <w:vAlign w:val="bottom"/>
            <w:hideMark/>
          </w:tcPr>
          <w:p w14:paraId="49C45C2E"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42.206</w:t>
            </w:r>
          </w:p>
        </w:tc>
        <w:tc>
          <w:tcPr>
            <w:tcW w:w="1120" w:type="dxa"/>
            <w:tcBorders>
              <w:top w:val="nil"/>
              <w:left w:val="dotted" w:sz="4" w:space="0" w:color="auto"/>
              <w:bottom w:val="nil"/>
              <w:right w:val="nil"/>
            </w:tcBorders>
            <w:shd w:val="clear" w:color="auto" w:fill="auto"/>
            <w:noWrap/>
            <w:vAlign w:val="bottom"/>
            <w:hideMark/>
          </w:tcPr>
          <w:p w14:paraId="0D113D96"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84.311</w:t>
            </w:r>
          </w:p>
        </w:tc>
        <w:tc>
          <w:tcPr>
            <w:tcW w:w="1140" w:type="dxa"/>
            <w:tcBorders>
              <w:top w:val="nil"/>
              <w:left w:val="dotted" w:sz="4" w:space="0" w:color="auto"/>
              <w:bottom w:val="nil"/>
              <w:right w:val="nil"/>
            </w:tcBorders>
            <w:shd w:val="clear" w:color="auto" w:fill="auto"/>
            <w:noWrap/>
            <w:vAlign w:val="bottom"/>
            <w:hideMark/>
          </w:tcPr>
          <w:p w14:paraId="6974540B"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105.735</w:t>
            </w:r>
          </w:p>
        </w:tc>
      </w:tr>
      <w:tr w:rsidR="003753F0" w:rsidRPr="003753F0" w14:paraId="7BCE2A54" w14:textId="77777777" w:rsidTr="003753F0">
        <w:trPr>
          <w:divId w:val="267546600"/>
          <w:trHeight w:val="300"/>
        </w:trPr>
        <w:tc>
          <w:tcPr>
            <w:tcW w:w="3420" w:type="dxa"/>
            <w:tcBorders>
              <w:top w:val="nil"/>
              <w:left w:val="nil"/>
              <w:bottom w:val="nil"/>
              <w:right w:val="nil"/>
            </w:tcBorders>
            <w:shd w:val="clear" w:color="auto" w:fill="auto"/>
            <w:noWrap/>
            <w:vAlign w:val="bottom"/>
            <w:hideMark/>
          </w:tcPr>
          <w:p w14:paraId="74AFCBDB" w14:textId="77777777" w:rsidR="003753F0" w:rsidRPr="003753F0" w:rsidRDefault="003753F0" w:rsidP="003753F0">
            <w:pPr>
              <w:spacing w:after="0" w:line="240" w:lineRule="auto"/>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Ostali poslovni rashodi</w:t>
            </w:r>
          </w:p>
        </w:tc>
        <w:tc>
          <w:tcPr>
            <w:tcW w:w="1140" w:type="dxa"/>
            <w:tcBorders>
              <w:top w:val="nil"/>
              <w:left w:val="nil"/>
              <w:bottom w:val="nil"/>
              <w:right w:val="nil"/>
            </w:tcBorders>
            <w:shd w:val="clear" w:color="auto" w:fill="auto"/>
            <w:noWrap/>
            <w:vAlign w:val="bottom"/>
            <w:hideMark/>
          </w:tcPr>
          <w:p w14:paraId="172C768A"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0</w:t>
            </w:r>
          </w:p>
        </w:tc>
        <w:tc>
          <w:tcPr>
            <w:tcW w:w="1120" w:type="dxa"/>
            <w:tcBorders>
              <w:top w:val="nil"/>
              <w:left w:val="dotted" w:sz="4" w:space="0" w:color="auto"/>
              <w:bottom w:val="nil"/>
              <w:right w:val="nil"/>
            </w:tcBorders>
            <w:shd w:val="clear" w:color="auto" w:fill="auto"/>
            <w:noWrap/>
            <w:vAlign w:val="bottom"/>
            <w:hideMark/>
          </w:tcPr>
          <w:p w14:paraId="1FCC47DA"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0</w:t>
            </w:r>
          </w:p>
        </w:tc>
        <w:tc>
          <w:tcPr>
            <w:tcW w:w="1140" w:type="dxa"/>
            <w:tcBorders>
              <w:top w:val="nil"/>
              <w:left w:val="dotted" w:sz="4" w:space="0" w:color="auto"/>
              <w:bottom w:val="nil"/>
              <w:right w:val="nil"/>
            </w:tcBorders>
            <w:shd w:val="clear" w:color="auto" w:fill="auto"/>
            <w:noWrap/>
            <w:vAlign w:val="bottom"/>
            <w:hideMark/>
          </w:tcPr>
          <w:p w14:paraId="7AED471D"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0</w:t>
            </w:r>
          </w:p>
        </w:tc>
      </w:tr>
      <w:tr w:rsidR="003753F0" w:rsidRPr="003753F0" w14:paraId="1201BE0F" w14:textId="77777777" w:rsidTr="003753F0">
        <w:trPr>
          <w:divId w:val="267546600"/>
          <w:trHeight w:val="300"/>
        </w:trPr>
        <w:tc>
          <w:tcPr>
            <w:tcW w:w="3420" w:type="dxa"/>
            <w:tcBorders>
              <w:top w:val="nil"/>
              <w:left w:val="nil"/>
              <w:bottom w:val="nil"/>
              <w:right w:val="nil"/>
            </w:tcBorders>
            <w:shd w:val="clear" w:color="auto" w:fill="auto"/>
            <w:noWrap/>
            <w:vAlign w:val="bottom"/>
            <w:hideMark/>
          </w:tcPr>
          <w:p w14:paraId="2F3AD007" w14:textId="77777777" w:rsidR="003753F0" w:rsidRPr="003753F0" w:rsidRDefault="003753F0" w:rsidP="003753F0">
            <w:pPr>
              <w:spacing w:after="0" w:line="240" w:lineRule="auto"/>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Poslovni rashodi (bez amortizacije)</w:t>
            </w:r>
          </w:p>
        </w:tc>
        <w:tc>
          <w:tcPr>
            <w:tcW w:w="1140" w:type="dxa"/>
            <w:tcBorders>
              <w:top w:val="nil"/>
              <w:left w:val="dotted" w:sz="4" w:space="0" w:color="auto"/>
              <w:bottom w:val="nil"/>
              <w:right w:val="nil"/>
            </w:tcBorders>
            <w:shd w:val="clear" w:color="auto" w:fill="auto"/>
            <w:noWrap/>
            <w:vAlign w:val="bottom"/>
            <w:hideMark/>
          </w:tcPr>
          <w:p w14:paraId="7E4B6B97"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513.531</w:t>
            </w:r>
          </w:p>
        </w:tc>
        <w:tc>
          <w:tcPr>
            <w:tcW w:w="1120" w:type="dxa"/>
            <w:tcBorders>
              <w:top w:val="nil"/>
              <w:left w:val="dotted" w:sz="4" w:space="0" w:color="auto"/>
              <w:bottom w:val="nil"/>
              <w:right w:val="nil"/>
            </w:tcBorders>
            <w:shd w:val="clear" w:color="auto" w:fill="auto"/>
            <w:noWrap/>
            <w:vAlign w:val="bottom"/>
            <w:hideMark/>
          </w:tcPr>
          <w:p w14:paraId="2E6B71E6"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577.846</w:t>
            </w:r>
          </w:p>
        </w:tc>
        <w:tc>
          <w:tcPr>
            <w:tcW w:w="1140" w:type="dxa"/>
            <w:tcBorders>
              <w:top w:val="nil"/>
              <w:left w:val="dotted" w:sz="4" w:space="0" w:color="auto"/>
              <w:bottom w:val="nil"/>
              <w:right w:val="nil"/>
            </w:tcBorders>
            <w:shd w:val="clear" w:color="auto" w:fill="auto"/>
            <w:noWrap/>
            <w:vAlign w:val="bottom"/>
            <w:hideMark/>
          </w:tcPr>
          <w:p w14:paraId="6AFD49B6"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751.080</w:t>
            </w:r>
          </w:p>
        </w:tc>
      </w:tr>
      <w:tr w:rsidR="003753F0" w:rsidRPr="003753F0" w14:paraId="5C9ED437" w14:textId="77777777" w:rsidTr="003753F0">
        <w:trPr>
          <w:divId w:val="267546600"/>
          <w:trHeight w:val="300"/>
        </w:trPr>
        <w:tc>
          <w:tcPr>
            <w:tcW w:w="3420" w:type="dxa"/>
            <w:tcBorders>
              <w:top w:val="nil"/>
              <w:left w:val="nil"/>
              <w:bottom w:val="nil"/>
              <w:right w:val="nil"/>
            </w:tcBorders>
            <w:shd w:val="clear" w:color="auto" w:fill="auto"/>
            <w:noWrap/>
            <w:vAlign w:val="bottom"/>
            <w:hideMark/>
          </w:tcPr>
          <w:p w14:paraId="67E51180"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p>
        </w:tc>
        <w:tc>
          <w:tcPr>
            <w:tcW w:w="1140" w:type="dxa"/>
            <w:tcBorders>
              <w:top w:val="nil"/>
              <w:left w:val="dotted" w:sz="4" w:space="0" w:color="auto"/>
              <w:bottom w:val="nil"/>
              <w:right w:val="nil"/>
            </w:tcBorders>
            <w:shd w:val="clear" w:color="auto" w:fill="auto"/>
            <w:noWrap/>
            <w:vAlign w:val="bottom"/>
            <w:hideMark/>
          </w:tcPr>
          <w:p w14:paraId="59DD4359" w14:textId="77777777" w:rsidR="003753F0" w:rsidRPr="003753F0" w:rsidRDefault="003753F0" w:rsidP="003753F0">
            <w:pPr>
              <w:spacing w:after="0" w:line="240" w:lineRule="auto"/>
              <w:jc w:val="right"/>
              <w:rPr>
                <w:rFonts w:ascii="Calibri" w:eastAsia="Times New Roman" w:hAnsi="Calibri" w:cs="Calibri"/>
                <w:color w:val="000000"/>
                <w:lang w:eastAsia="hr-HR"/>
              </w:rPr>
            </w:pPr>
            <w:r w:rsidRPr="003753F0">
              <w:rPr>
                <w:rFonts w:ascii="Calibri" w:eastAsia="Times New Roman" w:hAnsi="Calibri" w:cs="Calibri"/>
                <w:color w:val="000000"/>
                <w:lang w:eastAsia="hr-HR"/>
              </w:rPr>
              <w:t> </w:t>
            </w:r>
          </w:p>
        </w:tc>
        <w:tc>
          <w:tcPr>
            <w:tcW w:w="1120" w:type="dxa"/>
            <w:tcBorders>
              <w:top w:val="nil"/>
              <w:left w:val="dotted" w:sz="4" w:space="0" w:color="auto"/>
              <w:bottom w:val="nil"/>
              <w:right w:val="nil"/>
            </w:tcBorders>
            <w:shd w:val="clear" w:color="auto" w:fill="auto"/>
            <w:noWrap/>
            <w:vAlign w:val="bottom"/>
            <w:hideMark/>
          </w:tcPr>
          <w:p w14:paraId="186DA419" w14:textId="77777777" w:rsidR="003753F0" w:rsidRPr="003753F0" w:rsidRDefault="003753F0" w:rsidP="003753F0">
            <w:pPr>
              <w:spacing w:after="0" w:line="240" w:lineRule="auto"/>
              <w:jc w:val="right"/>
              <w:rPr>
                <w:rFonts w:ascii="Calibri" w:eastAsia="Times New Roman" w:hAnsi="Calibri" w:cs="Calibri"/>
                <w:color w:val="000000"/>
                <w:lang w:eastAsia="hr-HR"/>
              </w:rPr>
            </w:pPr>
            <w:r w:rsidRPr="003753F0">
              <w:rPr>
                <w:rFonts w:ascii="Calibri" w:eastAsia="Times New Roman" w:hAnsi="Calibri" w:cs="Calibri"/>
                <w:color w:val="000000"/>
                <w:lang w:eastAsia="hr-HR"/>
              </w:rPr>
              <w:t> </w:t>
            </w:r>
          </w:p>
        </w:tc>
        <w:tc>
          <w:tcPr>
            <w:tcW w:w="1140" w:type="dxa"/>
            <w:tcBorders>
              <w:top w:val="nil"/>
              <w:left w:val="dotted" w:sz="4" w:space="0" w:color="auto"/>
              <w:bottom w:val="nil"/>
              <w:right w:val="nil"/>
            </w:tcBorders>
            <w:shd w:val="clear" w:color="auto" w:fill="auto"/>
            <w:noWrap/>
            <w:vAlign w:val="bottom"/>
            <w:hideMark/>
          </w:tcPr>
          <w:p w14:paraId="413D02BD" w14:textId="77777777" w:rsidR="003753F0" w:rsidRPr="003753F0" w:rsidRDefault="003753F0" w:rsidP="003753F0">
            <w:pPr>
              <w:spacing w:after="0" w:line="240" w:lineRule="auto"/>
              <w:jc w:val="right"/>
              <w:rPr>
                <w:rFonts w:ascii="Calibri" w:eastAsia="Times New Roman" w:hAnsi="Calibri" w:cs="Calibri"/>
                <w:color w:val="000000"/>
                <w:lang w:eastAsia="hr-HR"/>
              </w:rPr>
            </w:pPr>
            <w:r w:rsidRPr="003753F0">
              <w:rPr>
                <w:rFonts w:ascii="Calibri" w:eastAsia="Times New Roman" w:hAnsi="Calibri" w:cs="Calibri"/>
                <w:color w:val="000000"/>
                <w:lang w:eastAsia="hr-HR"/>
              </w:rPr>
              <w:t> </w:t>
            </w:r>
          </w:p>
        </w:tc>
      </w:tr>
      <w:tr w:rsidR="003753F0" w:rsidRPr="003753F0" w14:paraId="77459454" w14:textId="77777777" w:rsidTr="003753F0">
        <w:trPr>
          <w:divId w:val="267546600"/>
          <w:trHeight w:val="300"/>
        </w:trPr>
        <w:tc>
          <w:tcPr>
            <w:tcW w:w="3420" w:type="dxa"/>
            <w:tcBorders>
              <w:top w:val="nil"/>
              <w:left w:val="nil"/>
              <w:bottom w:val="nil"/>
              <w:right w:val="nil"/>
            </w:tcBorders>
            <w:shd w:val="clear" w:color="000000" w:fill="D9D9D9"/>
            <w:noWrap/>
            <w:vAlign w:val="bottom"/>
            <w:hideMark/>
          </w:tcPr>
          <w:p w14:paraId="54402DBA" w14:textId="77777777" w:rsidR="003753F0" w:rsidRPr="003753F0" w:rsidRDefault="003753F0" w:rsidP="003753F0">
            <w:pPr>
              <w:spacing w:after="0" w:line="240" w:lineRule="auto"/>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EBITDA</w:t>
            </w:r>
          </w:p>
        </w:tc>
        <w:tc>
          <w:tcPr>
            <w:tcW w:w="1140" w:type="dxa"/>
            <w:tcBorders>
              <w:top w:val="nil"/>
              <w:left w:val="dotted" w:sz="4" w:space="0" w:color="auto"/>
              <w:bottom w:val="nil"/>
              <w:right w:val="nil"/>
            </w:tcBorders>
            <w:shd w:val="clear" w:color="000000" w:fill="D9D9D9"/>
            <w:noWrap/>
            <w:vAlign w:val="bottom"/>
            <w:hideMark/>
          </w:tcPr>
          <w:p w14:paraId="3D271A0D"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44.657</w:t>
            </w:r>
          </w:p>
        </w:tc>
        <w:tc>
          <w:tcPr>
            <w:tcW w:w="1120" w:type="dxa"/>
            <w:tcBorders>
              <w:top w:val="nil"/>
              <w:left w:val="dotted" w:sz="4" w:space="0" w:color="auto"/>
              <w:bottom w:val="nil"/>
              <w:right w:val="nil"/>
            </w:tcBorders>
            <w:shd w:val="clear" w:color="000000" w:fill="D9D9D9"/>
            <w:noWrap/>
            <w:vAlign w:val="bottom"/>
            <w:hideMark/>
          </w:tcPr>
          <w:p w14:paraId="201F4AA1"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5.530</w:t>
            </w:r>
          </w:p>
        </w:tc>
        <w:tc>
          <w:tcPr>
            <w:tcW w:w="1140" w:type="dxa"/>
            <w:tcBorders>
              <w:top w:val="nil"/>
              <w:left w:val="dotted" w:sz="4" w:space="0" w:color="auto"/>
              <w:bottom w:val="nil"/>
              <w:right w:val="nil"/>
            </w:tcBorders>
            <w:shd w:val="clear" w:color="000000" w:fill="D9D9D9"/>
            <w:noWrap/>
            <w:vAlign w:val="bottom"/>
            <w:hideMark/>
          </w:tcPr>
          <w:p w14:paraId="6B7EB729"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33.127</w:t>
            </w:r>
          </w:p>
        </w:tc>
      </w:tr>
      <w:tr w:rsidR="003753F0" w:rsidRPr="003753F0" w14:paraId="3E387EC7" w14:textId="77777777" w:rsidTr="003753F0">
        <w:trPr>
          <w:divId w:val="267546600"/>
          <w:trHeight w:val="300"/>
        </w:trPr>
        <w:tc>
          <w:tcPr>
            <w:tcW w:w="3420" w:type="dxa"/>
            <w:tcBorders>
              <w:top w:val="nil"/>
              <w:left w:val="nil"/>
              <w:bottom w:val="nil"/>
              <w:right w:val="nil"/>
            </w:tcBorders>
            <w:shd w:val="clear" w:color="auto" w:fill="auto"/>
            <w:noWrap/>
            <w:vAlign w:val="bottom"/>
            <w:hideMark/>
          </w:tcPr>
          <w:p w14:paraId="43586535" w14:textId="77777777" w:rsidR="003753F0" w:rsidRPr="003753F0" w:rsidRDefault="003753F0" w:rsidP="003753F0">
            <w:pPr>
              <w:spacing w:after="0" w:line="240" w:lineRule="auto"/>
              <w:rPr>
                <w:rFonts w:ascii="Calibri" w:eastAsia="Times New Roman" w:hAnsi="Calibri" w:cs="Calibri"/>
                <w:color w:val="000000"/>
                <w:lang w:eastAsia="hr-HR"/>
              </w:rPr>
            </w:pPr>
            <w:r w:rsidRPr="003753F0">
              <w:rPr>
                <w:rFonts w:ascii="Calibri" w:eastAsia="Times New Roman" w:hAnsi="Calibri" w:cs="Calibri"/>
                <w:color w:val="000000"/>
                <w:lang w:eastAsia="hr-HR"/>
              </w:rPr>
              <w:t>Amortizacija</w:t>
            </w:r>
          </w:p>
        </w:tc>
        <w:tc>
          <w:tcPr>
            <w:tcW w:w="1140" w:type="dxa"/>
            <w:tcBorders>
              <w:top w:val="nil"/>
              <w:left w:val="nil"/>
              <w:bottom w:val="nil"/>
              <w:right w:val="nil"/>
            </w:tcBorders>
            <w:shd w:val="clear" w:color="auto" w:fill="auto"/>
            <w:noWrap/>
            <w:vAlign w:val="bottom"/>
            <w:hideMark/>
          </w:tcPr>
          <w:p w14:paraId="312F847C" w14:textId="77777777" w:rsidR="003753F0" w:rsidRPr="003753F0" w:rsidRDefault="003753F0" w:rsidP="003753F0">
            <w:pPr>
              <w:spacing w:after="0" w:line="240" w:lineRule="auto"/>
              <w:jc w:val="right"/>
              <w:rPr>
                <w:rFonts w:ascii="Calibri" w:eastAsia="Times New Roman" w:hAnsi="Calibri" w:cs="Calibri"/>
                <w:color w:val="000000"/>
                <w:lang w:eastAsia="hr-HR"/>
              </w:rPr>
            </w:pPr>
            <w:r w:rsidRPr="003753F0">
              <w:rPr>
                <w:rFonts w:ascii="Calibri" w:eastAsia="Times New Roman" w:hAnsi="Calibri" w:cs="Calibri"/>
                <w:color w:val="000000"/>
                <w:lang w:eastAsia="hr-HR"/>
              </w:rPr>
              <w:t>0</w:t>
            </w:r>
          </w:p>
        </w:tc>
        <w:tc>
          <w:tcPr>
            <w:tcW w:w="1120" w:type="dxa"/>
            <w:tcBorders>
              <w:top w:val="nil"/>
              <w:left w:val="dotted" w:sz="4" w:space="0" w:color="auto"/>
              <w:bottom w:val="nil"/>
              <w:right w:val="nil"/>
            </w:tcBorders>
            <w:shd w:val="clear" w:color="auto" w:fill="auto"/>
            <w:noWrap/>
            <w:vAlign w:val="bottom"/>
            <w:hideMark/>
          </w:tcPr>
          <w:p w14:paraId="06FA67E9" w14:textId="77777777" w:rsidR="003753F0" w:rsidRPr="003753F0" w:rsidRDefault="003753F0" w:rsidP="003753F0">
            <w:pPr>
              <w:spacing w:after="0" w:line="240" w:lineRule="auto"/>
              <w:jc w:val="right"/>
              <w:rPr>
                <w:rFonts w:ascii="Calibri" w:eastAsia="Times New Roman" w:hAnsi="Calibri" w:cs="Calibri"/>
                <w:color w:val="000000"/>
                <w:lang w:eastAsia="hr-HR"/>
              </w:rPr>
            </w:pPr>
            <w:r w:rsidRPr="003753F0">
              <w:rPr>
                <w:rFonts w:ascii="Calibri" w:eastAsia="Times New Roman" w:hAnsi="Calibri" w:cs="Calibri"/>
                <w:color w:val="000000"/>
                <w:lang w:eastAsia="hr-HR"/>
              </w:rPr>
              <w:t>0</w:t>
            </w:r>
          </w:p>
        </w:tc>
        <w:tc>
          <w:tcPr>
            <w:tcW w:w="1140" w:type="dxa"/>
            <w:tcBorders>
              <w:top w:val="nil"/>
              <w:left w:val="dotted" w:sz="4" w:space="0" w:color="auto"/>
              <w:bottom w:val="nil"/>
              <w:right w:val="nil"/>
            </w:tcBorders>
            <w:shd w:val="clear" w:color="auto" w:fill="auto"/>
            <w:noWrap/>
            <w:vAlign w:val="bottom"/>
            <w:hideMark/>
          </w:tcPr>
          <w:p w14:paraId="4F710779" w14:textId="77777777" w:rsidR="003753F0" w:rsidRPr="003753F0" w:rsidRDefault="003753F0" w:rsidP="003753F0">
            <w:pPr>
              <w:spacing w:after="0" w:line="240" w:lineRule="auto"/>
              <w:jc w:val="right"/>
              <w:rPr>
                <w:rFonts w:ascii="Calibri" w:eastAsia="Times New Roman" w:hAnsi="Calibri" w:cs="Calibri"/>
                <w:color w:val="000000"/>
                <w:lang w:eastAsia="hr-HR"/>
              </w:rPr>
            </w:pPr>
            <w:r w:rsidRPr="003753F0">
              <w:rPr>
                <w:rFonts w:ascii="Calibri" w:eastAsia="Times New Roman" w:hAnsi="Calibri" w:cs="Calibri"/>
                <w:color w:val="000000"/>
                <w:lang w:eastAsia="hr-HR"/>
              </w:rPr>
              <w:t>111.711</w:t>
            </w:r>
          </w:p>
        </w:tc>
      </w:tr>
      <w:tr w:rsidR="003753F0" w:rsidRPr="003753F0" w14:paraId="229898E1" w14:textId="77777777" w:rsidTr="003753F0">
        <w:trPr>
          <w:divId w:val="267546600"/>
          <w:trHeight w:val="300"/>
        </w:trPr>
        <w:tc>
          <w:tcPr>
            <w:tcW w:w="3420" w:type="dxa"/>
            <w:tcBorders>
              <w:top w:val="nil"/>
              <w:left w:val="nil"/>
              <w:bottom w:val="nil"/>
              <w:right w:val="nil"/>
            </w:tcBorders>
            <w:shd w:val="clear" w:color="auto" w:fill="auto"/>
            <w:noWrap/>
            <w:vAlign w:val="bottom"/>
            <w:hideMark/>
          </w:tcPr>
          <w:p w14:paraId="18647F9F" w14:textId="77777777" w:rsidR="003753F0" w:rsidRPr="003753F0" w:rsidRDefault="003753F0" w:rsidP="003753F0">
            <w:pPr>
              <w:spacing w:after="0" w:line="240" w:lineRule="auto"/>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EBIT</w:t>
            </w:r>
          </w:p>
        </w:tc>
        <w:tc>
          <w:tcPr>
            <w:tcW w:w="1140" w:type="dxa"/>
            <w:tcBorders>
              <w:top w:val="nil"/>
              <w:left w:val="dotted" w:sz="4" w:space="0" w:color="auto"/>
              <w:bottom w:val="nil"/>
              <w:right w:val="nil"/>
            </w:tcBorders>
            <w:shd w:val="clear" w:color="auto" w:fill="auto"/>
            <w:noWrap/>
            <w:vAlign w:val="bottom"/>
            <w:hideMark/>
          </w:tcPr>
          <w:p w14:paraId="6280BCBE"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44.657</w:t>
            </w:r>
          </w:p>
        </w:tc>
        <w:tc>
          <w:tcPr>
            <w:tcW w:w="1120" w:type="dxa"/>
            <w:tcBorders>
              <w:top w:val="nil"/>
              <w:left w:val="dotted" w:sz="4" w:space="0" w:color="auto"/>
              <w:bottom w:val="nil"/>
              <w:right w:val="nil"/>
            </w:tcBorders>
            <w:shd w:val="clear" w:color="auto" w:fill="auto"/>
            <w:noWrap/>
            <w:vAlign w:val="bottom"/>
            <w:hideMark/>
          </w:tcPr>
          <w:p w14:paraId="7FD5B7E3"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5.530</w:t>
            </w:r>
          </w:p>
        </w:tc>
        <w:tc>
          <w:tcPr>
            <w:tcW w:w="1140" w:type="dxa"/>
            <w:tcBorders>
              <w:top w:val="nil"/>
              <w:left w:val="dotted" w:sz="4" w:space="0" w:color="auto"/>
              <w:bottom w:val="nil"/>
              <w:right w:val="nil"/>
            </w:tcBorders>
            <w:shd w:val="clear" w:color="auto" w:fill="auto"/>
            <w:noWrap/>
            <w:vAlign w:val="bottom"/>
            <w:hideMark/>
          </w:tcPr>
          <w:p w14:paraId="44FC6AC3"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-78.584</w:t>
            </w:r>
          </w:p>
        </w:tc>
      </w:tr>
      <w:tr w:rsidR="003753F0" w:rsidRPr="003753F0" w14:paraId="047004DB" w14:textId="77777777" w:rsidTr="003753F0">
        <w:trPr>
          <w:divId w:val="267546600"/>
          <w:trHeight w:val="300"/>
        </w:trPr>
        <w:tc>
          <w:tcPr>
            <w:tcW w:w="3420" w:type="dxa"/>
            <w:tcBorders>
              <w:top w:val="nil"/>
              <w:left w:val="nil"/>
              <w:bottom w:val="nil"/>
              <w:right w:val="nil"/>
            </w:tcBorders>
            <w:shd w:val="clear" w:color="auto" w:fill="auto"/>
            <w:noWrap/>
            <w:vAlign w:val="bottom"/>
            <w:hideMark/>
          </w:tcPr>
          <w:p w14:paraId="532DA1A4" w14:textId="77777777" w:rsidR="003753F0" w:rsidRPr="003753F0" w:rsidRDefault="003753F0" w:rsidP="003753F0">
            <w:pPr>
              <w:spacing w:after="0" w:line="240" w:lineRule="auto"/>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Financijski prihodi</w:t>
            </w:r>
          </w:p>
        </w:tc>
        <w:tc>
          <w:tcPr>
            <w:tcW w:w="1140" w:type="dxa"/>
            <w:tcBorders>
              <w:top w:val="nil"/>
              <w:left w:val="nil"/>
              <w:bottom w:val="nil"/>
              <w:right w:val="nil"/>
            </w:tcBorders>
            <w:shd w:val="clear" w:color="auto" w:fill="auto"/>
            <w:noWrap/>
            <w:vAlign w:val="bottom"/>
            <w:hideMark/>
          </w:tcPr>
          <w:p w14:paraId="189EE95F"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5</w:t>
            </w:r>
          </w:p>
        </w:tc>
        <w:tc>
          <w:tcPr>
            <w:tcW w:w="1120" w:type="dxa"/>
            <w:tcBorders>
              <w:top w:val="nil"/>
              <w:left w:val="dotted" w:sz="4" w:space="0" w:color="auto"/>
              <w:bottom w:val="nil"/>
              <w:right w:val="nil"/>
            </w:tcBorders>
            <w:shd w:val="clear" w:color="auto" w:fill="auto"/>
            <w:noWrap/>
            <w:vAlign w:val="bottom"/>
            <w:hideMark/>
          </w:tcPr>
          <w:p w14:paraId="236B9E5B"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4</w:t>
            </w:r>
          </w:p>
        </w:tc>
        <w:tc>
          <w:tcPr>
            <w:tcW w:w="1140" w:type="dxa"/>
            <w:tcBorders>
              <w:top w:val="nil"/>
              <w:left w:val="dotted" w:sz="4" w:space="0" w:color="auto"/>
              <w:bottom w:val="nil"/>
              <w:right w:val="nil"/>
            </w:tcBorders>
            <w:shd w:val="clear" w:color="auto" w:fill="auto"/>
            <w:noWrap/>
            <w:vAlign w:val="bottom"/>
            <w:hideMark/>
          </w:tcPr>
          <w:p w14:paraId="72A6CF6A"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97.213</w:t>
            </w:r>
          </w:p>
        </w:tc>
      </w:tr>
      <w:tr w:rsidR="003753F0" w:rsidRPr="003753F0" w14:paraId="2C26974A" w14:textId="77777777" w:rsidTr="003753F0">
        <w:trPr>
          <w:divId w:val="267546600"/>
          <w:trHeight w:val="300"/>
        </w:trPr>
        <w:tc>
          <w:tcPr>
            <w:tcW w:w="3420" w:type="dxa"/>
            <w:tcBorders>
              <w:top w:val="nil"/>
              <w:left w:val="nil"/>
              <w:bottom w:val="nil"/>
              <w:right w:val="nil"/>
            </w:tcBorders>
            <w:shd w:val="clear" w:color="auto" w:fill="auto"/>
            <w:noWrap/>
            <w:vAlign w:val="bottom"/>
            <w:hideMark/>
          </w:tcPr>
          <w:p w14:paraId="5876F609" w14:textId="77777777" w:rsidR="003753F0" w:rsidRPr="003753F0" w:rsidRDefault="003753F0" w:rsidP="003753F0">
            <w:pPr>
              <w:spacing w:after="0" w:line="240" w:lineRule="auto"/>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Financijski rashodi</w:t>
            </w:r>
          </w:p>
        </w:tc>
        <w:tc>
          <w:tcPr>
            <w:tcW w:w="1140" w:type="dxa"/>
            <w:tcBorders>
              <w:top w:val="nil"/>
              <w:left w:val="nil"/>
              <w:bottom w:val="nil"/>
              <w:right w:val="nil"/>
            </w:tcBorders>
            <w:shd w:val="clear" w:color="auto" w:fill="auto"/>
            <w:noWrap/>
            <w:vAlign w:val="bottom"/>
            <w:hideMark/>
          </w:tcPr>
          <w:p w14:paraId="66C9A51D"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2.878</w:t>
            </w:r>
          </w:p>
        </w:tc>
        <w:tc>
          <w:tcPr>
            <w:tcW w:w="1120" w:type="dxa"/>
            <w:tcBorders>
              <w:top w:val="nil"/>
              <w:left w:val="dotted" w:sz="4" w:space="0" w:color="auto"/>
              <w:bottom w:val="nil"/>
              <w:right w:val="nil"/>
            </w:tcBorders>
            <w:shd w:val="clear" w:color="auto" w:fill="auto"/>
            <w:noWrap/>
            <w:vAlign w:val="bottom"/>
            <w:hideMark/>
          </w:tcPr>
          <w:p w14:paraId="60D02E50"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370</w:t>
            </w:r>
          </w:p>
        </w:tc>
        <w:tc>
          <w:tcPr>
            <w:tcW w:w="1140" w:type="dxa"/>
            <w:tcBorders>
              <w:top w:val="nil"/>
              <w:left w:val="dotted" w:sz="4" w:space="0" w:color="auto"/>
              <w:bottom w:val="nil"/>
              <w:right w:val="nil"/>
            </w:tcBorders>
            <w:shd w:val="clear" w:color="auto" w:fill="auto"/>
            <w:noWrap/>
            <w:vAlign w:val="bottom"/>
            <w:hideMark/>
          </w:tcPr>
          <w:p w14:paraId="2D8D98AB" w14:textId="77777777" w:rsidR="003753F0" w:rsidRPr="003753F0" w:rsidRDefault="003753F0" w:rsidP="003753F0">
            <w:pPr>
              <w:spacing w:after="0" w:line="240" w:lineRule="auto"/>
              <w:jc w:val="right"/>
              <w:rPr>
                <w:rFonts w:ascii="Calibri" w:eastAsia="Times New Roman" w:hAnsi="Calibri" w:cs="Calibri"/>
                <w:i/>
                <w:iCs/>
                <w:color w:val="000000"/>
                <w:lang w:eastAsia="hr-HR"/>
              </w:rPr>
            </w:pPr>
            <w:r w:rsidRPr="003753F0">
              <w:rPr>
                <w:rFonts w:ascii="Calibri" w:eastAsia="Times New Roman" w:hAnsi="Calibri" w:cs="Calibri"/>
                <w:i/>
                <w:iCs/>
                <w:color w:val="000000"/>
                <w:lang w:eastAsia="hr-HR"/>
              </w:rPr>
              <w:t>0</w:t>
            </w:r>
          </w:p>
        </w:tc>
      </w:tr>
      <w:tr w:rsidR="003753F0" w:rsidRPr="003753F0" w14:paraId="64DE530D" w14:textId="77777777" w:rsidTr="003753F0">
        <w:trPr>
          <w:divId w:val="267546600"/>
          <w:trHeight w:val="315"/>
        </w:trPr>
        <w:tc>
          <w:tcPr>
            <w:tcW w:w="3420" w:type="dxa"/>
            <w:tcBorders>
              <w:top w:val="nil"/>
              <w:left w:val="nil"/>
              <w:bottom w:val="single" w:sz="8" w:space="0" w:color="auto"/>
              <w:right w:val="nil"/>
            </w:tcBorders>
            <w:shd w:val="clear" w:color="auto" w:fill="auto"/>
            <w:noWrap/>
            <w:vAlign w:val="bottom"/>
            <w:hideMark/>
          </w:tcPr>
          <w:p w14:paraId="5F86AA14" w14:textId="77777777" w:rsidR="003753F0" w:rsidRPr="003753F0" w:rsidRDefault="003753F0" w:rsidP="003753F0">
            <w:pPr>
              <w:spacing w:after="0" w:line="240" w:lineRule="auto"/>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Neto financijski rezultat</w:t>
            </w:r>
          </w:p>
        </w:tc>
        <w:tc>
          <w:tcPr>
            <w:tcW w:w="1140" w:type="dxa"/>
            <w:tcBorders>
              <w:top w:val="nil"/>
              <w:left w:val="nil"/>
              <w:bottom w:val="single" w:sz="8" w:space="0" w:color="auto"/>
              <w:right w:val="nil"/>
            </w:tcBorders>
            <w:shd w:val="clear" w:color="auto" w:fill="auto"/>
            <w:noWrap/>
            <w:vAlign w:val="bottom"/>
            <w:hideMark/>
          </w:tcPr>
          <w:p w14:paraId="4C37A3F2"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-2.873</w:t>
            </w:r>
          </w:p>
        </w:tc>
        <w:tc>
          <w:tcPr>
            <w:tcW w:w="1120" w:type="dxa"/>
            <w:tcBorders>
              <w:top w:val="nil"/>
              <w:left w:val="dotted" w:sz="4" w:space="0" w:color="auto"/>
              <w:bottom w:val="single" w:sz="8" w:space="0" w:color="auto"/>
              <w:right w:val="nil"/>
            </w:tcBorders>
            <w:shd w:val="clear" w:color="auto" w:fill="auto"/>
            <w:noWrap/>
            <w:vAlign w:val="bottom"/>
            <w:hideMark/>
          </w:tcPr>
          <w:p w14:paraId="0D995D39"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-366</w:t>
            </w:r>
          </w:p>
        </w:tc>
        <w:tc>
          <w:tcPr>
            <w:tcW w:w="1140" w:type="dxa"/>
            <w:tcBorders>
              <w:top w:val="nil"/>
              <w:left w:val="dotted" w:sz="4" w:space="0" w:color="auto"/>
              <w:bottom w:val="single" w:sz="8" w:space="0" w:color="auto"/>
              <w:right w:val="nil"/>
            </w:tcBorders>
            <w:shd w:val="clear" w:color="auto" w:fill="auto"/>
            <w:noWrap/>
            <w:vAlign w:val="bottom"/>
            <w:hideMark/>
          </w:tcPr>
          <w:p w14:paraId="4F9A132C"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97.213</w:t>
            </w:r>
          </w:p>
        </w:tc>
      </w:tr>
      <w:tr w:rsidR="003753F0" w:rsidRPr="003753F0" w14:paraId="3417048D" w14:textId="77777777" w:rsidTr="003753F0">
        <w:trPr>
          <w:divId w:val="267546600"/>
          <w:trHeight w:val="300"/>
        </w:trPr>
        <w:tc>
          <w:tcPr>
            <w:tcW w:w="3420" w:type="dxa"/>
            <w:tcBorders>
              <w:top w:val="nil"/>
              <w:left w:val="nil"/>
              <w:bottom w:val="nil"/>
              <w:right w:val="nil"/>
            </w:tcBorders>
            <w:shd w:val="clear" w:color="000000" w:fill="D9D9D9"/>
            <w:noWrap/>
            <w:vAlign w:val="bottom"/>
            <w:hideMark/>
          </w:tcPr>
          <w:p w14:paraId="40251248" w14:textId="77777777" w:rsidR="003753F0" w:rsidRPr="003753F0" w:rsidRDefault="003753F0" w:rsidP="003753F0">
            <w:pPr>
              <w:spacing w:after="0" w:line="240" w:lineRule="auto"/>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Dobit/gubitak prije oporezivanja</w:t>
            </w:r>
          </w:p>
        </w:tc>
        <w:tc>
          <w:tcPr>
            <w:tcW w:w="1140" w:type="dxa"/>
            <w:tcBorders>
              <w:top w:val="nil"/>
              <w:left w:val="dotted" w:sz="4" w:space="0" w:color="auto"/>
              <w:bottom w:val="nil"/>
              <w:right w:val="nil"/>
            </w:tcBorders>
            <w:shd w:val="clear" w:color="000000" w:fill="D9D9D9"/>
            <w:noWrap/>
            <w:vAlign w:val="bottom"/>
            <w:hideMark/>
          </w:tcPr>
          <w:p w14:paraId="693B37F5"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41.784</w:t>
            </w:r>
          </w:p>
        </w:tc>
        <w:tc>
          <w:tcPr>
            <w:tcW w:w="1120" w:type="dxa"/>
            <w:tcBorders>
              <w:top w:val="nil"/>
              <w:left w:val="dotted" w:sz="4" w:space="0" w:color="auto"/>
              <w:bottom w:val="nil"/>
              <w:right w:val="nil"/>
            </w:tcBorders>
            <w:shd w:val="clear" w:color="000000" w:fill="D9D9D9"/>
            <w:noWrap/>
            <w:vAlign w:val="bottom"/>
            <w:hideMark/>
          </w:tcPr>
          <w:p w14:paraId="1FDEB01C"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5.164</w:t>
            </w:r>
          </w:p>
        </w:tc>
        <w:tc>
          <w:tcPr>
            <w:tcW w:w="1140" w:type="dxa"/>
            <w:tcBorders>
              <w:top w:val="nil"/>
              <w:left w:val="dotted" w:sz="4" w:space="0" w:color="auto"/>
              <w:bottom w:val="nil"/>
              <w:right w:val="nil"/>
            </w:tcBorders>
            <w:shd w:val="clear" w:color="000000" w:fill="D9D9D9"/>
            <w:noWrap/>
            <w:vAlign w:val="bottom"/>
            <w:hideMark/>
          </w:tcPr>
          <w:p w14:paraId="3D16F08C"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18.629</w:t>
            </w:r>
          </w:p>
        </w:tc>
      </w:tr>
      <w:tr w:rsidR="003753F0" w:rsidRPr="003753F0" w14:paraId="0042A6CD" w14:textId="77777777" w:rsidTr="003753F0">
        <w:trPr>
          <w:divId w:val="267546600"/>
          <w:trHeight w:val="315"/>
        </w:trPr>
        <w:tc>
          <w:tcPr>
            <w:tcW w:w="3420" w:type="dxa"/>
            <w:tcBorders>
              <w:top w:val="nil"/>
              <w:left w:val="nil"/>
              <w:bottom w:val="single" w:sz="8" w:space="0" w:color="auto"/>
              <w:right w:val="nil"/>
            </w:tcBorders>
            <w:shd w:val="clear" w:color="auto" w:fill="auto"/>
            <w:noWrap/>
            <w:vAlign w:val="bottom"/>
            <w:hideMark/>
          </w:tcPr>
          <w:p w14:paraId="721658F5" w14:textId="77777777" w:rsidR="003753F0" w:rsidRPr="003753F0" w:rsidRDefault="003753F0" w:rsidP="003753F0">
            <w:pPr>
              <w:spacing w:after="0" w:line="240" w:lineRule="auto"/>
              <w:rPr>
                <w:rFonts w:ascii="Calibri" w:eastAsia="Times New Roman" w:hAnsi="Calibri" w:cs="Calibri"/>
                <w:color w:val="000000"/>
                <w:lang w:eastAsia="hr-HR"/>
              </w:rPr>
            </w:pPr>
            <w:r w:rsidRPr="003753F0">
              <w:rPr>
                <w:rFonts w:ascii="Calibri" w:eastAsia="Times New Roman" w:hAnsi="Calibri" w:cs="Calibri"/>
                <w:color w:val="000000"/>
                <w:lang w:eastAsia="hr-HR"/>
              </w:rPr>
              <w:t>Porez na dobit</w:t>
            </w:r>
          </w:p>
        </w:tc>
        <w:tc>
          <w:tcPr>
            <w:tcW w:w="1140" w:type="dxa"/>
            <w:tcBorders>
              <w:top w:val="nil"/>
              <w:left w:val="dotted" w:sz="4" w:space="0" w:color="auto"/>
              <w:bottom w:val="single" w:sz="8" w:space="0" w:color="auto"/>
              <w:right w:val="nil"/>
            </w:tcBorders>
            <w:shd w:val="clear" w:color="auto" w:fill="auto"/>
            <w:noWrap/>
            <w:vAlign w:val="bottom"/>
            <w:hideMark/>
          </w:tcPr>
          <w:p w14:paraId="5E5F90A2" w14:textId="77777777" w:rsidR="003753F0" w:rsidRPr="003753F0" w:rsidRDefault="003753F0" w:rsidP="003753F0">
            <w:pPr>
              <w:spacing w:after="0" w:line="240" w:lineRule="auto"/>
              <w:jc w:val="right"/>
              <w:rPr>
                <w:rFonts w:ascii="Calibri" w:eastAsia="Times New Roman" w:hAnsi="Calibri" w:cs="Calibri"/>
                <w:color w:val="000000"/>
                <w:lang w:eastAsia="hr-HR"/>
              </w:rPr>
            </w:pPr>
            <w:r w:rsidRPr="003753F0">
              <w:rPr>
                <w:rFonts w:ascii="Calibri" w:eastAsia="Times New Roman" w:hAnsi="Calibri" w:cs="Calibri"/>
                <w:color w:val="000000"/>
                <w:lang w:eastAsia="hr-HR"/>
              </w:rPr>
              <w:t>5.618</w:t>
            </w:r>
          </w:p>
        </w:tc>
        <w:tc>
          <w:tcPr>
            <w:tcW w:w="1120" w:type="dxa"/>
            <w:tcBorders>
              <w:top w:val="nil"/>
              <w:left w:val="dotted" w:sz="4" w:space="0" w:color="auto"/>
              <w:bottom w:val="single" w:sz="8" w:space="0" w:color="auto"/>
              <w:right w:val="nil"/>
            </w:tcBorders>
            <w:shd w:val="clear" w:color="auto" w:fill="auto"/>
            <w:noWrap/>
            <w:vAlign w:val="bottom"/>
            <w:hideMark/>
          </w:tcPr>
          <w:p w14:paraId="133C8AC5" w14:textId="77777777" w:rsidR="003753F0" w:rsidRPr="003753F0" w:rsidRDefault="003753F0" w:rsidP="003753F0">
            <w:pPr>
              <w:spacing w:after="0" w:line="240" w:lineRule="auto"/>
              <w:jc w:val="right"/>
              <w:rPr>
                <w:rFonts w:ascii="Calibri" w:eastAsia="Times New Roman" w:hAnsi="Calibri" w:cs="Calibri"/>
                <w:color w:val="000000"/>
                <w:lang w:eastAsia="hr-HR"/>
              </w:rPr>
            </w:pPr>
            <w:r w:rsidRPr="003753F0">
              <w:rPr>
                <w:rFonts w:ascii="Calibri" w:eastAsia="Times New Roman" w:hAnsi="Calibri" w:cs="Calibri"/>
                <w:color w:val="000000"/>
                <w:lang w:eastAsia="hr-HR"/>
              </w:rPr>
              <w:t>6.364</w:t>
            </w:r>
          </w:p>
        </w:tc>
        <w:tc>
          <w:tcPr>
            <w:tcW w:w="1140" w:type="dxa"/>
            <w:tcBorders>
              <w:top w:val="nil"/>
              <w:left w:val="dotted" w:sz="4" w:space="0" w:color="auto"/>
              <w:bottom w:val="single" w:sz="8" w:space="0" w:color="auto"/>
              <w:right w:val="nil"/>
            </w:tcBorders>
            <w:shd w:val="clear" w:color="auto" w:fill="auto"/>
            <w:noWrap/>
            <w:vAlign w:val="bottom"/>
            <w:hideMark/>
          </w:tcPr>
          <w:p w14:paraId="14A45AF8" w14:textId="77777777" w:rsidR="003753F0" w:rsidRPr="003753F0" w:rsidRDefault="003753F0" w:rsidP="003753F0">
            <w:pPr>
              <w:spacing w:after="0" w:line="240" w:lineRule="auto"/>
              <w:jc w:val="right"/>
              <w:rPr>
                <w:rFonts w:ascii="Calibri" w:eastAsia="Times New Roman" w:hAnsi="Calibri" w:cs="Calibri"/>
                <w:color w:val="000000"/>
                <w:lang w:eastAsia="hr-HR"/>
              </w:rPr>
            </w:pPr>
            <w:r w:rsidRPr="003753F0">
              <w:rPr>
                <w:rFonts w:ascii="Calibri" w:eastAsia="Times New Roman" w:hAnsi="Calibri" w:cs="Calibri"/>
                <w:color w:val="000000"/>
                <w:lang w:eastAsia="hr-HR"/>
              </w:rPr>
              <w:t>0</w:t>
            </w:r>
          </w:p>
        </w:tc>
      </w:tr>
      <w:tr w:rsidR="003753F0" w:rsidRPr="003753F0" w14:paraId="68B9A4AA" w14:textId="77777777" w:rsidTr="003753F0">
        <w:trPr>
          <w:divId w:val="267546600"/>
          <w:trHeight w:val="300"/>
        </w:trPr>
        <w:tc>
          <w:tcPr>
            <w:tcW w:w="3420" w:type="dxa"/>
            <w:tcBorders>
              <w:top w:val="nil"/>
              <w:left w:val="nil"/>
              <w:bottom w:val="nil"/>
              <w:right w:val="nil"/>
            </w:tcBorders>
            <w:shd w:val="clear" w:color="auto" w:fill="auto"/>
            <w:noWrap/>
            <w:vAlign w:val="bottom"/>
            <w:hideMark/>
          </w:tcPr>
          <w:p w14:paraId="1805BD9F" w14:textId="77777777" w:rsidR="003753F0" w:rsidRPr="003753F0" w:rsidRDefault="003753F0" w:rsidP="003753F0">
            <w:pPr>
              <w:spacing w:after="0" w:line="240" w:lineRule="auto"/>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Dobit/gubitak tekućeg razdoblja</w:t>
            </w:r>
          </w:p>
        </w:tc>
        <w:tc>
          <w:tcPr>
            <w:tcW w:w="1140" w:type="dxa"/>
            <w:tcBorders>
              <w:top w:val="nil"/>
              <w:left w:val="dotted" w:sz="4" w:space="0" w:color="auto"/>
              <w:bottom w:val="nil"/>
              <w:right w:val="nil"/>
            </w:tcBorders>
            <w:shd w:val="clear" w:color="auto" w:fill="auto"/>
            <w:noWrap/>
            <w:vAlign w:val="bottom"/>
            <w:hideMark/>
          </w:tcPr>
          <w:p w14:paraId="2F484A9D"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36.166</w:t>
            </w:r>
          </w:p>
        </w:tc>
        <w:tc>
          <w:tcPr>
            <w:tcW w:w="1120" w:type="dxa"/>
            <w:tcBorders>
              <w:top w:val="nil"/>
              <w:left w:val="dotted" w:sz="4" w:space="0" w:color="auto"/>
              <w:bottom w:val="nil"/>
              <w:right w:val="nil"/>
            </w:tcBorders>
            <w:shd w:val="clear" w:color="auto" w:fill="auto"/>
            <w:noWrap/>
            <w:vAlign w:val="bottom"/>
            <w:hideMark/>
          </w:tcPr>
          <w:p w14:paraId="036346AE"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-1.200</w:t>
            </w:r>
          </w:p>
        </w:tc>
        <w:tc>
          <w:tcPr>
            <w:tcW w:w="1140" w:type="dxa"/>
            <w:tcBorders>
              <w:top w:val="nil"/>
              <w:left w:val="dotted" w:sz="4" w:space="0" w:color="auto"/>
              <w:bottom w:val="nil"/>
              <w:right w:val="nil"/>
            </w:tcBorders>
            <w:shd w:val="clear" w:color="auto" w:fill="auto"/>
            <w:noWrap/>
            <w:vAlign w:val="bottom"/>
            <w:hideMark/>
          </w:tcPr>
          <w:p w14:paraId="129B3E81"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18.629</w:t>
            </w:r>
          </w:p>
        </w:tc>
      </w:tr>
      <w:tr w:rsidR="003753F0" w:rsidRPr="003753F0" w14:paraId="32D881AB" w14:textId="77777777" w:rsidTr="003753F0">
        <w:trPr>
          <w:divId w:val="267546600"/>
          <w:trHeight w:val="300"/>
        </w:trPr>
        <w:tc>
          <w:tcPr>
            <w:tcW w:w="3420" w:type="dxa"/>
            <w:tcBorders>
              <w:top w:val="nil"/>
              <w:left w:val="nil"/>
              <w:bottom w:val="nil"/>
              <w:right w:val="nil"/>
            </w:tcBorders>
            <w:shd w:val="clear" w:color="auto" w:fill="auto"/>
            <w:noWrap/>
            <w:vAlign w:val="bottom"/>
            <w:hideMark/>
          </w:tcPr>
          <w:p w14:paraId="34EF0ABD"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p>
        </w:tc>
        <w:tc>
          <w:tcPr>
            <w:tcW w:w="1140" w:type="dxa"/>
            <w:tcBorders>
              <w:top w:val="nil"/>
              <w:left w:val="dotted" w:sz="4" w:space="0" w:color="auto"/>
              <w:bottom w:val="nil"/>
              <w:right w:val="nil"/>
            </w:tcBorders>
            <w:shd w:val="clear" w:color="auto" w:fill="auto"/>
            <w:noWrap/>
            <w:vAlign w:val="bottom"/>
            <w:hideMark/>
          </w:tcPr>
          <w:p w14:paraId="517BCD99" w14:textId="77777777" w:rsidR="003753F0" w:rsidRPr="003753F0" w:rsidRDefault="003753F0" w:rsidP="003753F0">
            <w:pPr>
              <w:spacing w:after="0" w:line="240" w:lineRule="auto"/>
              <w:rPr>
                <w:rFonts w:ascii="Calibri" w:eastAsia="Times New Roman" w:hAnsi="Calibri" w:cs="Calibri"/>
                <w:color w:val="000000"/>
                <w:lang w:eastAsia="hr-HR"/>
              </w:rPr>
            </w:pPr>
            <w:r w:rsidRPr="003753F0">
              <w:rPr>
                <w:rFonts w:ascii="Calibri" w:eastAsia="Times New Roman" w:hAnsi="Calibri" w:cs="Calibri"/>
                <w:color w:val="000000"/>
                <w:lang w:eastAsia="hr-HR"/>
              </w:rPr>
              <w:t> </w:t>
            </w:r>
          </w:p>
        </w:tc>
        <w:tc>
          <w:tcPr>
            <w:tcW w:w="1120" w:type="dxa"/>
            <w:tcBorders>
              <w:top w:val="nil"/>
              <w:left w:val="dotted" w:sz="4" w:space="0" w:color="auto"/>
              <w:bottom w:val="nil"/>
              <w:right w:val="nil"/>
            </w:tcBorders>
            <w:shd w:val="clear" w:color="auto" w:fill="auto"/>
            <w:noWrap/>
            <w:vAlign w:val="bottom"/>
            <w:hideMark/>
          </w:tcPr>
          <w:p w14:paraId="158B57BA" w14:textId="77777777" w:rsidR="003753F0" w:rsidRPr="003753F0" w:rsidRDefault="003753F0" w:rsidP="003753F0">
            <w:pPr>
              <w:spacing w:after="0" w:line="240" w:lineRule="auto"/>
              <w:rPr>
                <w:rFonts w:ascii="Calibri" w:eastAsia="Times New Roman" w:hAnsi="Calibri" w:cs="Calibri"/>
                <w:color w:val="000000"/>
                <w:lang w:eastAsia="hr-HR"/>
              </w:rPr>
            </w:pPr>
            <w:r w:rsidRPr="003753F0">
              <w:rPr>
                <w:rFonts w:ascii="Calibri" w:eastAsia="Times New Roman" w:hAnsi="Calibri" w:cs="Calibri"/>
                <w:color w:val="000000"/>
                <w:lang w:eastAsia="hr-HR"/>
              </w:rPr>
              <w:t> </w:t>
            </w:r>
          </w:p>
        </w:tc>
        <w:tc>
          <w:tcPr>
            <w:tcW w:w="1140" w:type="dxa"/>
            <w:tcBorders>
              <w:top w:val="nil"/>
              <w:left w:val="dotted" w:sz="4" w:space="0" w:color="auto"/>
              <w:bottom w:val="nil"/>
              <w:right w:val="nil"/>
            </w:tcBorders>
            <w:shd w:val="clear" w:color="auto" w:fill="auto"/>
            <w:noWrap/>
            <w:vAlign w:val="bottom"/>
            <w:hideMark/>
          </w:tcPr>
          <w:p w14:paraId="1DB138B0" w14:textId="77777777" w:rsidR="003753F0" w:rsidRPr="003753F0" w:rsidRDefault="003753F0" w:rsidP="003753F0">
            <w:pPr>
              <w:spacing w:after="0" w:line="240" w:lineRule="auto"/>
              <w:rPr>
                <w:rFonts w:ascii="Calibri" w:eastAsia="Times New Roman" w:hAnsi="Calibri" w:cs="Calibri"/>
                <w:color w:val="000000"/>
                <w:lang w:eastAsia="hr-HR"/>
              </w:rPr>
            </w:pPr>
            <w:r w:rsidRPr="003753F0">
              <w:rPr>
                <w:rFonts w:ascii="Calibri" w:eastAsia="Times New Roman" w:hAnsi="Calibri" w:cs="Calibri"/>
                <w:color w:val="000000"/>
                <w:lang w:eastAsia="hr-HR"/>
              </w:rPr>
              <w:t> </w:t>
            </w:r>
          </w:p>
        </w:tc>
      </w:tr>
      <w:tr w:rsidR="003753F0" w:rsidRPr="003753F0" w14:paraId="4948DD5A" w14:textId="77777777" w:rsidTr="003753F0">
        <w:trPr>
          <w:divId w:val="267546600"/>
          <w:trHeight w:val="300"/>
        </w:trPr>
        <w:tc>
          <w:tcPr>
            <w:tcW w:w="3420" w:type="dxa"/>
            <w:tcBorders>
              <w:top w:val="nil"/>
              <w:left w:val="nil"/>
              <w:bottom w:val="nil"/>
              <w:right w:val="nil"/>
            </w:tcBorders>
            <w:shd w:val="clear" w:color="000000" w:fill="D9D9D9"/>
            <w:noWrap/>
            <w:vAlign w:val="bottom"/>
            <w:hideMark/>
          </w:tcPr>
          <w:p w14:paraId="36F34CC5" w14:textId="77777777" w:rsidR="003753F0" w:rsidRPr="003753F0" w:rsidRDefault="003753F0" w:rsidP="003753F0">
            <w:pPr>
              <w:spacing w:after="0" w:line="240" w:lineRule="auto"/>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EBITDA marža</w:t>
            </w:r>
          </w:p>
        </w:tc>
        <w:tc>
          <w:tcPr>
            <w:tcW w:w="1140" w:type="dxa"/>
            <w:tcBorders>
              <w:top w:val="nil"/>
              <w:left w:val="dotted" w:sz="4" w:space="0" w:color="auto"/>
              <w:bottom w:val="nil"/>
              <w:right w:val="nil"/>
            </w:tcBorders>
            <w:shd w:val="clear" w:color="000000" w:fill="D9D9D9"/>
            <w:noWrap/>
            <w:vAlign w:val="bottom"/>
            <w:hideMark/>
          </w:tcPr>
          <w:p w14:paraId="2ED4FEA1"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8,00%</w:t>
            </w:r>
          </w:p>
        </w:tc>
        <w:tc>
          <w:tcPr>
            <w:tcW w:w="1120" w:type="dxa"/>
            <w:tcBorders>
              <w:top w:val="nil"/>
              <w:left w:val="dotted" w:sz="4" w:space="0" w:color="auto"/>
              <w:bottom w:val="nil"/>
              <w:right w:val="nil"/>
            </w:tcBorders>
            <w:shd w:val="clear" w:color="000000" w:fill="D9D9D9"/>
            <w:noWrap/>
            <w:vAlign w:val="bottom"/>
            <w:hideMark/>
          </w:tcPr>
          <w:p w14:paraId="3C3930E5"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0,95%</w:t>
            </w:r>
          </w:p>
        </w:tc>
        <w:tc>
          <w:tcPr>
            <w:tcW w:w="1140" w:type="dxa"/>
            <w:tcBorders>
              <w:top w:val="nil"/>
              <w:left w:val="dotted" w:sz="4" w:space="0" w:color="auto"/>
              <w:bottom w:val="nil"/>
              <w:right w:val="nil"/>
            </w:tcBorders>
            <w:shd w:val="clear" w:color="000000" w:fill="D9D9D9"/>
            <w:noWrap/>
            <w:vAlign w:val="bottom"/>
            <w:hideMark/>
          </w:tcPr>
          <w:p w14:paraId="791582D3" w14:textId="77777777" w:rsidR="003753F0" w:rsidRPr="003753F0" w:rsidRDefault="003753F0" w:rsidP="003753F0">
            <w:pPr>
              <w:spacing w:after="0" w:line="240" w:lineRule="auto"/>
              <w:jc w:val="right"/>
              <w:rPr>
                <w:rFonts w:ascii="Calibri" w:eastAsia="Times New Roman" w:hAnsi="Calibri" w:cs="Calibri"/>
                <w:b/>
                <w:bCs/>
                <w:color w:val="000000"/>
                <w:lang w:eastAsia="hr-HR"/>
              </w:rPr>
            </w:pPr>
            <w:r w:rsidRPr="003753F0">
              <w:rPr>
                <w:rFonts w:ascii="Calibri" w:eastAsia="Times New Roman" w:hAnsi="Calibri" w:cs="Calibri"/>
                <w:b/>
                <w:bCs/>
                <w:color w:val="000000"/>
                <w:lang w:eastAsia="hr-HR"/>
              </w:rPr>
              <w:t>4,22%</w:t>
            </w:r>
          </w:p>
        </w:tc>
      </w:tr>
    </w:tbl>
    <w:p w14:paraId="1B6EC4FA" w14:textId="75B3033B" w:rsidR="00C67766" w:rsidRPr="00C67766" w:rsidRDefault="00EC760A" w:rsidP="00C67766">
      <w:r>
        <w:fldChar w:fldCharType="end"/>
      </w:r>
      <w:r w:rsidR="00203882">
        <w:br w:type="textWrapping" w:clear="all"/>
      </w:r>
    </w:p>
    <w:p w14:paraId="03877D2C" w14:textId="72140B8A" w:rsidR="00621E9B" w:rsidRPr="00EC760A" w:rsidRDefault="00C67766" w:rsidP="00C67766">
      <w:pPr>
        <w:jc w:val="both"/>
      </w:pPr>
      <w:r w:rsidRPr="00EC760A">
        <w:t>Račun dobiti i gubitka 2019. – 202</w:t>
      </w:r>
      <w:r w:rsidR="00BB2FB4" w:rsidRPr="00EC760A">
        <w:t>1</w:t>
      </w:r>
      <w:r w:rsidRPr="00EC760A">
        <w:t xml:space="preserve">. pokazuje </w:t>
      </w:r>
      <w:r w:rsidR="00BB2FB4" w:rsidRPr="00EC760A">
        <w:t xml:space="preserve">postupno povećanje </w:t>
      </w:r>
      <w:r w:rsidRPr="00EC760A">
        <w:t>razin</w:t>
      </w:r>
      <w:r w:rsidR="00BB2FB4" w:rsidRPr="00EC760A">
        <w:t>e</w:t>
      </w:r>
      <w:r w:rsidRPr="00EC760A">
        <w:t xml:space="preserve"> prihoda </w:t>
      </w:r>
      <w:r w:rsidR="00BB2FB4" w:rsidRPr="00EC760A">
        <w:t xml:space="preserve">s </w:t>
      </w:r>
      <w:r w:rsidRPr="00EC760A">
        <w:t xml:space="preserve">oko </w:t>
      </w:r>
      <w:r w:rsidR="00BB2FB4" w:rsidRPr="00EC760A">
        <w:t>558</w:t>
      </w:r>
      <w:r w:rsidRPr="00EC760A">
        <w:t xml:space="preserve"> </w:t>
      </w:r>
      <w:r w:rsidR="00BB2FB4" w:rsidRPr="00EC760A">
        <w:t>do 687</w:t>
      </w:r>
      <w:r w:rsidRPr="00EC760A">
        <w:t xml:space="preserve"> tis. </w:t>
      </w:r>
      <w:r w:rsidR="002936BB">
        <w:t>K</w:t>
      </w:r>
      <w:r w:rsidRPr="00EC760A">
        <w:t>n godišnje. Rezultat prije poreza je pozitivan</w:t>
      </w:r>
      <w:r w:rsidR="00BB2FB4" w:rsidRPr="00EC760A">
        <w:t xml:space="preserve"> u 2019. i 2020. s tim da</w:t>
      </w:r>
      <w:r w:rsidRPr="00EC760A">
        <w:t xml:space="preserve"> je u 2020. neto rezultat negativan zbog većeg iznosa porezno nepriznatog otpisa potraživanja. Važno je uočiti da u obje godine nije obračunata amortizacija, što nije u skladu s računovodstvenim standardima i to </w:t>
      </w:r>
      <w:r w:rsidR="00BB2FB4" w:rsidRPr="00EC760A">
        <w:t xml:space="preserve">je ispravljeno </w:t>
      </w:r>
      <w:r w:rsidRPr="00EC760A">
        <w:t>u izvještajima za 2021.</w:t>
      </w:r>
      <w:r w:rsidR="00BB2FB4" w:rsidRPr="00EC760A">
        <w:t xml:space="preserve"> </w:t>
      </w:r>
    </w:p>
    <w:p w14:paraId="7FD9A5FF" w14:textId="07F75A26" w:rsidR="00C67766" w:rsidRPr="00EC760A" w:rsidRDefault="00BB2FB4" w:rsidP="00C67766">
      <w:pPr>
        <w:jc w:val="both"/>
      </w:pPr>
      <w:r w:rsidRPr="00EC760A">
        <w:t>Rezultat poslovanja u 2021. godini je bio negativan kao posljedica „čišćenja“ pojedinih stavki potraživanja od kojih je dio otišao i u zastaru.</w:t>
      </w:r>
      <w:r w:rsidR="00272449" w:rsidRPr="00EC760A">
        <w:t xml:space="preserve"> Također nešto su bili i povećani troškovi održavanja opreme što je dovelo do gubitka od 79 tis. </w:t>
      </w:r>
      <w:r w:rsidR="002936BB">
        <w:t>K</w:t>
      </w:r>
      <w:r w:rsidR="00272449" w:rsidRPr="00EC760A">
        <w:t>n u 2021.</w:t>
      </w:r>
    </w:p>
    <w:p w14:paraId="5BC21D7F" w14:textId="038FC612" w:rsidR="00C67766" w:rsidRPr="00EC760A" w:rsidRDefault="00C67766" w:rsidP="00C67766">
      <w:pPr>
        <w:jc w:val="both"/>
      </w:pPr>
      <w:r w:rsidRPr="00EC760A">
        <w:t>Gledajući pokazatelj EBITDA on je u 202</w:t>
      </w:r>
      <w:r w:rsidR="00EC760A" w:rsidRPr="00EC760A">
        <w:t>1</w:t>
      </w:r>
      <w:r w:rsidRPr="00EC760A">
        <w:t>. godini</w:t>
      </w:r>
      <w:r w:rsidR="00EC760A" w:rsidRPr="00EC760A">
        <w:t xml:space="preserve"> pozitivan 33 tis. kn</w:t>
      </w:r>
      <w:r w:rsidRPr="00EC760A">
        <w:t>, gdje je EBITDA mar</w:t>
      </w:r>
      <w:r w:rsidR="00EC760A" w:rsidRPr="00EC760A">
        <w:t>ža oko 4</w:t>
      </w:r>
      <w:r w:rsidR="00203882">
        <w:t xml:space="preserve"> </w:t>
      </w:r>
      <w:r w:rsidRPr="00EC760A">
        <w:t>%</w:t>
      </w:r>
      <w:r w:rsidR="00EC760A" w:rsidRPr="00EC760A">
        <w:t xml:space="preserve"> što je više nego u ranijim godinama.</w:t>
      </w:r>
    </w:p>
    <w:p w14:paraId="33265AA5" w14:textId="77777777" w:rsidR="00621E9B" w:rsidRDefault="00621E9B" w:rsidP="00621E9B">
      <w:pPr>
        <w:pStyle w:val="Naslov2"/>
      </w:pPr>
      <w:bookmarkStart w:id="39" w:name="_Toc121419309"/>
      <w:r>
        <w:lastRenderedPageBreak/>
        <w:t>Financijski plan poslovanja za 2022.</w:t>
      </w:r>
      <w:bookmarkEnd w:id="39"/>
    </w:p>
    <w:p w14:paraId="617028B5" w14:textId="77777777" w:rsidR="00B9500E" w:rsidRDefault="00B9500E" w:rsidP="00B9500E"/>
    <w:p w14:paraId="26D68D82" w14:textId="647BAA88" w:rsidR="00B9500E" w:rsidRDefault="00B9500E" w:rsidP="00B9500E">
      <w:pPr>
        <w:jc w:val="both"/>
      </w:pPr>
      <w:r>
        <w:t>Prvi i osnovni cilj financijskog poslovanja za 202</w:t>
      </w:r>
      <w:r w:rsidR="00316A24">
        <w:t>3</w:t>
      </w:r>
      <w:r>
        <w:t>. godinu je pozitivno poslovanje s ostvarivanjem razine EBITDA koja omogućava daljnje održivo poslovanje društva.</w:t>
      </w:r>
    </w:p>
    <w:p w14:paraId="0FFF8155" w14:textId="77777777" w:rsidR="00B9500E" w:rsidRDefault="00B9500E" w:rsidP="00B9500E">
      <w:pPr>
        <w:jc w:val="both"/>
      </w:pPr>
      <w:r>
        <w:t>U planiranju poslovanja vodili smo se svim poznatim okolnostima, a kao osnovu za postavljanje financijskih ciljeva uzimali smo ostvarene brojke u prethodnim razdobljima.</w:t>
      </w:r>
    </w:p>
    <w:p w14:paraId="60208C95" w14:textId="7F6AAE8B" w:rsidR="003753F0" w:rsidRDefault="00B9500E" w:rsidP="00B9500E">
      <w:pPr>
        <w:jc w:val="both"/>
      </w:pPr>
      <w:r>
        <w:t>Uvažavajući predmetne činjenice izrađen je financijski plan za 202</w:t>
      </w:r>
      <w:r w:rsidR="00316A24">
        <w:t>3</w:t>
      </w:r>
      <w:r>
        <w:t>. kako slijedi:</w:t>
      </w:r>
      <w:r w:rsidR="00316A24">
        <w:fldChar w:fldCharType="begin"/>
      </w:r>
      <w:r w:rsidR="00316A24">
        <w:instrText xml:space="preserve"> LINK </w:instrText>
      </w:r>
      <w:r w:rsidR="00F46C04">
        <w:instrText xml:space="preserve">Excel.Sheet.12 "C:\\POSLOVNI PLANOVI\\Eko promina\\EKO Promina 2023\\Plan poslovanja za 2023..xlsx" RDiG!R1C1:R30C12 </w:instrText>
      </w:r>
      <w:r w:rsidR="00316A24">
        <w:instrText xml:space="preserve">\a \f 4 \h </w:instrText>
      </w:r>
      <w:r w:rsidR="00316A24">
        <w:fldChar w:fldCharType="separate"/>
      </w:r>
    </w:p>
    <w:p w14:paraId="34F92D00" w14:textId="5819823E" w:rsidR="003753F0" w:rsidRDefault="00316A24" w:rsidP="00B9500E">
      <w:pPr>
        <w:jc w:val="both"/>
      </w:pPr>
      <w:r>
        <w:fldChar w:fldCharType="end"/>
      </w:r>
      <w:r w:rsidR="003753F0" w:rsidRPr="003753F0">
        <w:rPr>
          <w:noProof/>
        </w:rPr>
        <w:drawing>
          <wp:inline distT="0" distB="0" distL="0" distR="0" wp14:anchorId="7D830834" wp14:editId="6B4DD104">
            <wp:extent cx="5915025" cy="6048126"/>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7739" cy="6061126"/>
                    </a:xfrm>
                    <a:prstGeom prst="rect">
                      <a:avLst/>
                    </a:prstGeom>
                    <a:noFill/>
                    <a:ln>
                      <a:noFill/>
                    </a:ln>
                  </pic:spPr>
                </pic:pic>
              </a:graphicData>
            </a:graphic>
          </wp:inline>
        </w:drawing>
      </w:r>
      <w:r w:rsidR="00540D10">
        <w:fldChar w:fldCharType="begin"/>
      </w:r>
      <w:r w:rsidR="00540D10">
        <w:instrText xml:space="preserve"> LINK </w:instrText>
      </w:r>
      <w:r w:rsidR="00F46C04">
        <w:instrText xml:space="preserve">Excel.Sheet.12 "C:\\POSLOVNI PLANOVI\\Eko promina\\EKO Promina 2023\\Plan poslovanja za 2023..xlsx" RDiG!R1C1:R30C12 </w:instrText>
      </w:r>
      <w:r w:rsidR="00540D10">
        <w:instrText xml:space="preserve">\a \f 4 \h </w:instrText>
      </w:r>
      <w:r w:rsidR="00540D10">
        <w:fldChar w:fldCharType="separate"/>
      </w:r>
    </w:p>
    <w:p w14:paraId="2A4A53CF" w14:textId="20343827" w:rsidR="00B9500E" w:rsidRPr="00B9500E" w:rsidRDefault="00540D10" w:rsidP="00B9500E">
      <w:pPr>
        <w:jc w:val="both"/>
      </w:pPr>
      <w:r>
        <w:fldChar w:fldCharType="end"/>
      </w:r>
    </w:p>
    <w:p w14:paraId="25EC88A7" w14:textId="3CE5E02A" w:rsidR="00621E9B" w:rsidRPr="00540D10" w:rsidRDefault="00B9500E" w:rsidP="00540D10">
      <w:pPr>
        <w:pStyle w:val="Naslov3"/>
      </w:pPr>
      <w:r>
        <w:br w:type="page"/>
      </w:r>
      <w:bookmarkStart w:id="40" w:name="_Toc121419310"/>
      <w:r w:rsidR="00621E9B" w:rsidRPr="00540D10">
        <w:lastRenderedPageBreak/>
        <w:t>Plan prihoda za 202</w:t>
      </w:r>
      <w:r w:rsidR="00316A24" w:rsidRPr="00540D10">
        <w:t>3</w:t>
      </w:r>
      <w:r w:rsidR="00621E9B" w:rsidRPr="00540D10">
        <w:t>.</w:t>
      </w:r>
      <w:bookmarkEnd w:id="40"/>
    </w:p>
    <w:p w14:paraId="7E43292F" w14:textId="77777777" w:rsidR="00621E9B" w:rsidRDefault="00621E9B" w:rsidP="00CA1CC2">
      <w:pPr>
        <w:rPr>
          <w:color w:val="FF0000"/>
        </w:rPr>
      </w:pPr>
    </w:p>
    <w:p w14:paraId="718FEAF4" w14:textId="5E10E35E" w:rsidR="00B9500E" w:rsidRPr="002A16CB" w:rsidRDefault="00B9500E" w:rsidP="002A16CB">
      <w:pPr>
        <w:jc w:val="both"/>
      </w:pPr>
      <w:r w:rsidRPr="00316A24">
        <w:rPr>
          <w:b/>
        </w:rPr>
        <w:t>Prihodi od groblja</w:t>
      </w:r>
      <w:r w:rsidRPr="002A16CB">
        <w:t xml:space="preserve"> – u prvih 10 mjeseci 202</w:t>
      </w:r>
      <w:r w:rsidR="00316A24">
        <w:t>2</w:t>
      </w:r>
      <w:r w:rsidRPr="002A16CB">
        <w:t xml:space="preserve">. su iznosili </w:t>
      </w:r>
      <w:r w:rsidR="00316A24" w:rsidRPr="00316A24">
        <w:rPr>
          <w:rFonts w:ascii="Calibri" w:eastAsia="Times New Roman" w:hAnsi="Calibri" w:cs="Calibri"/>
          <w:color w:val="000000"/>
          <w:lang w:eastAsia="hr-HR"/>
        </w:rPr>
        <w:t>162.028</w:t>
      </w:r>
      <w:r w:rsidR="00316A24">
        <w:rPr>
          <w:rFonts w:ascii="Calibri" w:eastAsia="Times New Roman" w:hAnsi="Calibri" w:cs="Calibri"/>
          <w:color w:val="000000"/>
          <w:lang w:eastAsia="hr-HR"/>
        </w:rPr>
        <w:t xml:space="preserve"> </w:t>
      </w:r>
      <w:r w:rsidRPr="002A16CB">
        <w:t>tis. Kn, što je otprilike jednako kao i u cijeloj 202</w:t>
      </w:r>
      <w:r w:rsidR="00316A24">
        <w:t>1</w:t>
      </w:r>
      <w:r w:rsidRPr="002A16CB">
        <w:t xml:space="preserve">. Ako se do kraja godine budu kretali linearno, za očekivati je da će u </w:t>
      </w:r>
      <w:r w:rsidRPr="003753F0">
        <w:t>202</w:t>
      </w:r>
      <w:r w:rsidR="003753F0" w:rsidRPr="003753F0">
        <w:t>2</w:t>
      </w:r>
      <w:r w:rsidRPr="003753F0">
        <w:t>.</w:t>
      </w:r>
      <w:r w:rsidRPr="002A16CB">
        <w:t xml:space="preserve"> doći na razinu od oko 195 tis. Kn. S obzirom da će se u 202</w:t>
      </w:r>
      <w:r w:rsidR="00316A24">
        <w:t>3</w:t>
      </w:r>
      <w:r w:rsidRPr="002A16CB">
        <w:t>. srediti stanje u grobnom očevidniku, smatramo realnim da u 202</w:t>
      </w:r>
      <w:r w:rsidR="00316A24">
        <w:t>3</w:t>
      </w:r>
      <w:r w:rsidRPr="002A16CB">
        <w:t>. ovaj prihod dođe do razine od 200 tis. Kn godišnje.</w:t>
      </w:r>
    </w:p>
    <w:p w14:paraId="39358EA6" w14:textId="1909CDF0" w:rsidR="00264F8F" w:rsidRDefault="002A16CB" w:rsidP="002A16CB">
      <w:pPr>
        <w:jc w:val="both"/>
      </w:pPr>
      <w:r w:rsidRPr="00316A24">
        <w:rPr>
          <w:b/>
        </w:rPr>
        <w:t>Prihodi od odvoza otpada</w:t>
      </w:r>
      <w:r w:rsidRPr="002A16CB">
        <w:t xml:space="preserve"> – </w:t>
      </w:r>
      <w:r w:rsidR="00316A24">
        <w:t>u prvih 10 mjeseci 2022. ostvareno je 516.626 kn prihoda od odvoza otpada. 1.</w:t>
      </w:r>
      <w:r w:rsidR="002936BB">
        <w:t xml:space="preserve"> </w:t>
      </w:r>
      <w:r w:rsidR="00316A24">
        <w:t>6.</w:t>
      </w:r>
      <w:r w:rsidR="002936BB">
        <w:t xml:space="preserve"> </w:t>
      </w:r>
      <w:r w:rsidR="00316A24">
        <w:t>2022. na snagu je stupio novi cjenik odvoza otpada kojim su cijene odvoza nešto povećane pa je time porastao i prihod od ove usluge. Trenutno se od ove usluge ostvaruje oko 58 tis. Kn prihoda mjesečno pa je to bila polazišna točka za izračun planiranog prihoda za iduću godinu koji iznosi 702.750 kn, što je povećanje</w:t>
      </w:r>
      <w:r w:rsidR="00D74F50">
        <w:t xml:space="preserve"> od </w:t>
      </w:r>
      <w:r w:rsidR="002D17CC">
        <w:t>otprilike 20</w:t>
      </w:r>
      <w:r w:rsidR="00E66D54">
        <w:t xml:space="preserve"> </w:t>
      </w:r>
      <w:r w:rsidR="00D74F50">
        <w:t>% u odnosu na tekuću godinu.</w:t>
      </w:r>
    </w:p>
    <w:p w14:paraId="7A434CA7" w14:textId="757A5C71" w:rsidR="002A16CB" w:rsidRPr="002A16CB" w:rsidRDefault="002A16CB" w:rsidP="002A16CB">
      <w:pPr>
        <w:jc w:val="both"/>
      </w:pPr>
      <w:r w:rsidRPr="00316A24">
        <w:rPr>
          <w:b/>
        </w:rPr>
        <w:t>Prihodi od održavanja javnih površina</w:t>
      </w:r>
      <w:r w:rsidRPr="002A16CB">
        <w:t xml:space="preserve"> – </w:t>
      </w:r>
      <w:r w:rsidRPr="003753F0">
        <w:t xml:space="preserve">općina </w:t>
      </w:r>
      <w:r w:rsidR="0077428B" w:rsidRPr="003753F0">
        <w:t>Promina</w:t>
      </w:r>
      <w:r w:rsidRPr="003753F0">
        <w:t xml:space="preserve"> na ovoj stavci</w:t>
      </w:r>
      <w:r w:rsidR="002936BB" w:rsidRPr="003753F0">
        <w:t xml:space="preserve">, sukladno Programu održavanja komunalne infrastrukture za 2023. godini, </w:t>
      </w:r>
      <w:r w:rsidRPr="003753F0">
        <w:t xml:space="preserve">ima u proračunu rezervirano </w:t>
      </w:r>
      <w:r w:rsidR="002936BB" w:rsidRPr="003753F0">
        <w:t>1</w:t>
      </w:r>
      <w:r w:rsidRPr="003753F0">
        <w:t xml:space="preserve">00 tis. Kn </w:t>
      </w:r>
      <w:r w:rsidRPr="002A16CB">
        <w:t>pa smatramo realnim da društvo u 202</w:t>
      </w:r>
      <w:r w:rsidR="002D17CC">
        <w:t>3</w:t>
      </w:r>
      <w:r w:rsidRPr="002A16CB">
        <w:t>. realizira oko 90 tis. Kn prihoda po ovoj osnovi.</w:t>
      </w:r>
    </w:p>
    <w:p w14:paraId="02E09B75" w14:textId="72A21B71" w:rsidR="002A16CB" w:rsidRPr="002A16CB" w:rsidRDefault="002A16CB" w:rsidP="002A16CB">
      <w:pPr>
        <w:jc w:val="both"/>
      </w:pPr>
      <w:r w:rsidRPr="002D17CC">
        <w:rPr>
          <w:b/>
        </w:rPr>
        <w:t>Ostali prihodi</w:t>
      </w:r>
      <w:r w:rsidRPr="002A16CB">
        <w:t xml:space="preserve"> – na ovoj stavci planiramo ostvarenje prihoda od nove usluge održavanja koja će biti ponuđena trećim osobama</w:t>
      </w:r>
      <w:r w:rsidR="002D17CC">
        <w:t>, kao i prihoda od upravljanja novim objektima</w:t>
      </w:r>
      <w:r w:rsidRPr="002A16CB">
        <w:t>. Ovdje smatramo da društvo ima kapaciteta bez većih problema ostvariti prihod od 25 tis. Kn u sljedećoj godini.</w:t>
      </w:r>
    </w:p>
    <w:p w14:paraId="7DB8837C" w14:textId="3C6C54F1" w:rsidR="002A16CB" w:rsidRPr="002A16CB" w:rsidRDefault="002A16CB" w:rsidP="002A16CB">
      <w:pPr>
        <w:jc w:val="both"/>
      </w:pPr>
      <w:r w:rsidRPr="002A16CB">
        <w:t xml:space="preserve">Ukupni prihodi bi na ovaj način iznosili </w:t>
      </w:r>
      <w:r w:rsidR="002D17CC">
        <w:t xml:space="preserve">1.077.750 </w:t>
      </w:r>
      <w:r w:rsidRPr="002A16CB">
        <w:t xml:space="preserve">kn, što je povećanje od čak </w:t>
      </w:r>
      <w:r w:rsidR="002D17CC">
        <w:t>37</w:t>
      </w:r>
      <w:r w:rsidR="0074155D">
        <w:t xml:space="preserve"> </w:t>
      </w:r>
      <w:r w:rsidRPr="002A16CB">
        <w:t xml:space="preserve">% u odnosu na </w:t>
      </w:r>
      <w:r w:rsidRPr="003753F0">
        <w:t>202</w:t>
      </w:r>
      <w:r w:rsidR="002D17CC" w:rsidRPr="003753F0">
        <w:t>1</w:t>
      </w:r>
      <w:r w:rsidRPr="003753F0">
        <w:t>.</w:t>
      </w:r>
      <w:r w:rsidRPr="002A16CB">
        <w:t xml:space="preserve"> godinu.</w:t>
      </w:r>
    </w:p>
    <w:p w14:paraId="2A991DCB" w14:textId="77777777" w:rsidR="00B9500E" w:rsidRDefault="00B9500E" w:rsidP="00CA1CC2">
      <w:pPr>
        <w:rPr>
          <w:color w:val="FF0000"/>
        </w:rPr>
      </w:pPr>
    </w:p>
    <w:p w14:paraId="4F18B4F6" w14:textId="77777777" w:rsidR="00621E9B" w:rsidRDefault="00621E9B" w:rsidP="00621E9B">
      <w:pPr>
        <w:pStyle w:val="Naslov3"/>
      </w:pPr>
      <w:bookmarkStart w:id="41" w:name="_Toc121419311"/>
      <w:r>
        <w:t>Plan rashoda za 2022.</w:t>
      </w:r>
      <w:bookmarkEnd w:id="41"/>
    </w:p>
    <w:p w14:paraId="01E30E66" w14:textId="77777777" w:rsidR="00621E9B" w:rsidRPr="008503A2" w:rsidRDefault="00621E9B" w:rsidP="008503A2">
      <w:pPr>
        <w:jc w:val="both"/>
      </w:pPr>
    </w:p>
    <w:p w14:paraId="7EAC0809" w14:textId="253E30BB" w:rsidR="002A16CB" w:rsidRPr="008503A2" w:rsidRDefault="002A16CB" w:rsidP="008503A2">
      <w:pPr>
        <w:jc w:val="both"/>
      </w:pPr>
      <w:r w:rsidRPr="002D17CC">
        <w:rPr>
          <w:b/>
        </w:rPr>
        <w:t>Uredski i pomoćni materijal</w:t>
      </w:r>
      <w:r w:rsidRPr="008503A2">
        <w:t xml:space="preserve"> – na ovoj stavci se planira iznos troška sličan onom koji će biti realiziran u 202</w:t>
      </w:r>
      <w:r w:rsidR="002D17CC">
        <w:t>2</w:t>
      </w:r>
      <w:r w:rsidRPr="008503A2">
        <w:t>. godini</w:t>
      </w:r>
      <w:r w:rsidR="002D17CC">
        <w:t>, uz uvažavanje činjenice da je većina stavki poskupjela u drugom dijelu ove godine.</w:t>
      </w:r>
      <w:r w:rsidRPr="008503A2">
        <w:t xml:space="preserve"> </w:t>
      </w:r>
    </w:p>
    <w:p w14:paraId="712B87F2" w14:textId="19DC9EA5" w:rsidR="002D17CC" w:rsidRPr="002D17CC" w:rsidRDefault="002D17CC" w:rsidP="008503A2">
      <w:pPr>
        <w:jc w:val="both"/>
      </w:pPr>
      <w:r>
        <w:rPr>
          <w:b/>
        </w:rPr>
        <w:t xml:space="preserve">Sitni inventar – </w:t>
      </w:r>
      <w:r w:rsidRPr="002D17CC">
        <w:t>u ovoj godini je za prvih 10 mjeseci na stavku sitnog inventara potrošeno oko 13 tis. Kn. Smatramo da se uz pažljivo poslovanje za 2023. ova stavka može držati u okvirima 16.000 kn za cijelu godinu.</w:t>
      </w:r>
    </w:p>
    <w:p w14:paraId="28BD4F30" w14:textId="6BA7821D" w:rsidR="002A16CB" w:rsidRPr="008503A2" w:rsidRDefault="002A16CB" w:rsidP="008503A2">
      <w:pPr>
        <w:jc w:val="both"/>
      </w:pPr>
      <w:r w:rsidRPr="002D17CC">
        <w:rPr>
          <w:b/>
        </w:rPr>
        <w:t>Gorivo i d</w:t>
      </w:r>
      <w:r w:rsidR="00B022C6" w:rsidRPr="002D17CC">
        <w:rPr>
          <w:b/>
        </w:rPr>
        <w:t>i</w:t>
      </w:r>
      <w:r w:rsidRPr="002D17CC">
        <w:rPr>
          <w:b/>
        </w:rPr>
        <w:t>jelovi za teretna vozila</w:t>
      </w:r>
      <w:r w:rsidRPr="008503A2">
        <w:t xml:space="preserve"> – </w:t>
      </w:r>
      <w:r w:rsidR="002D17CC">
        <w:t>na ovoj je stavci u 10 mjeseci realizirano 4</w:t>
      </w:r>
      <w:r w:rsidR="00FB2887">
        <w:t>7</w:t>
      </w:r>
      <w:r w:rsidR="002D17CC">
        <w:t xml:space="preserve"> tis. Kn </w:t>
      </w:r>
      <w:r w:rsidR="00FB2887">
        <w:t>pa se kao cilj i plan poslovanja za 2023. planira zadržavanje otprilike istog iznosa za cijelu godinu što bi iznosilo oko 55 tis. Kn.</w:t>
      </w:r>
    </w:p>
    <w:p w14:paraId="0193B00B" w14:textId="72172BE9" w:rsidR="002A16CB" w:rsidRPr="008503A2" w:rsidRDefault="002A16CB" w:rsidP="008503A2">
      <w:pPr>
        <w:jc w:val="both"/>
      </w:pPr>
      <w:r w:rsidRPr="00FB2887">
        <w:rPr>
          <w:b/>
        </w:rPr>
        <w:t>Telefoni i pošta</w:t>
      </w:r>
      <w:r w:rsidR="00985C03" w:rsidRPr="008503A2">
        <w:t xml:space="preserve"> – </w:t>
      </w:r>
      <w:r w:rsidR="00FB2887">
        <w:t>poštanske usluge su dosta poskupjele u drugoj polovici ove godine. Jedan od ciljeva tvrtke je što više klijenata prebaciti na elektronsku dostavu računa, no nije za očekivati da će ovaj trošak pasti u 2023. jer je jedinična cijena usluge povećana. Iz ovih razloga na ovoj je stavci planirano 35 tis. Kn.</w:t>
      </w:r>
    </w:p>
    <w:p w14:paraId="19D5540A" w14:textId="57FDA7C3" w:rsidR="002A16CB" w:rsidRPr="008503A2" w:rsidRDefault="002A16CB" w:rsidP="008503A2">
      <w:pPr>
        <w:jc w:val="both"/>
      </w:pPr>
      <w:r w:rsidRPr="00FB2887">
        <w:rPr>
          <w:b/>
        </w:rPr>
        <w:lastRenderedPageBreak/>
        <w:t>Usluge održavanja i sl.</w:t>
      </w:r>
      <w:r w:rsidR="00985C03" w:rsidRPr="008503A2">
        <w:t xml:space="preserve"> – na ovoj stavci </w:t>
      </w:r>
      <w:r w:rsidR="00FB2887">
        <w:t xml:space="preserve">su troškovi vezani uz </w:t>
      </w:r>
      <w:r w:rsidR="00985C03" w:rsidRPr="008503A2">
        <w:t xml:space="preserve">održavanja softvera i </w:t>
      </w:r>
      <w:r w:rsidR="00FB2887">
        <w:t>slične usluge koje trenutno na mjesečnoj razini iznose oko 8 tis. Kn pa je za cijelu iduću godinu planiran trošak od oko 100 tis. Kn.</w:t>
      </w:r>
    </w:p>
    <w:p w14:paraId="2805C666" w14:textId="77777777" w:rsidR="002A16CB" w:rsidRPr="008503A2" w:rsidRDefault="002A16CB" w:rsidP="008503A2">
      <w:pPr>
        <w:jc w:val="both"/>
      </w:pPr>
      <w:r w:rsidRPr="00FB2887">
        <w:rPr>
          <w:b/>
        </w:rPr>
        <w:t>Registracija vozila</w:t>
      </w:r>
      <w:r w:rsidR="00985C03" w:rsidRPr="008503A2">
        <w:t xml:space="preserve"> – ovdje se radi o standardnom godišnjem trošku koji za postojeće vozilo iznosi oko 4.500 kn godišnje.</w:t>
      </w:r>
    </w:p>
    <w:p w14:paraId="0098EFF8" w14:textId="77777777" w:rsidR="002A16CB" w:rsidRPr="008503A2" w:rsidRDefault="002A16CB" w:rsidP="008503A2">
      <w:pPr>
        <w:jc w:val="both"/>
      </w:pPr>
      <w:r w:rsidRPr="00FB2887">
        <w:rPr>
          <w:b/>
        </w:rPr>
        <w:t>Zakupnine</w:t>
      </w:r>
      <w:r w:rsidR="00985C03" w:rsidRPr="008503A2">
        <w:t xml:space="preserve"> – još jedan standardni trošak koji iznosi 2.400 kn godišnje.</w:t>
      </w:r>
    </w:p>
    <w:p w14:paraId="063A9BB5" w14:textId="0222740C" w:rsidR="002A16CB" w:rsidRPr="008503A2" w:rsidRDefault="002A16CB" w:rsidP="008503A2">
      <w:pPr>
        <w:jc w:val="both"/>
      </w:pPr>
      <w:r w:rsidRPr="00FB2887">
        <w:rPr>
          <w:b/>
        </w:rPr>
        <w:t>Ostale usluge</w:t>
      </w:r>
      <w:r w:rsidR="00985C03" w:rsidRPr="008503A2">
        <w:t xml:space="preserve"> – na ovoj stavci</w:t>
      </w:r>
      <w:r w:rsidR="00FB2887">
        <w:t xml:space="preserve"> nalaze se između ostalog </w:t>
      </w:r>
      <w:r w:rsidR="00985C03" w:rsidRPr="008503A2">
        <w:t>troškov</w:t>
      </w:r>
      <w:r w:rsidR="00FB2887">
        <w:t>i</w:t>
      </w:r>
      <w:r w:rsidR="00985C03" w:rsidRPr="008503A2">
        <w:t xml:space="preserve"> specijalističkog obrazovanja i konzultantskih usluga</w:t>
      </w:r>
      <w:r w:rsidR="00FB2887">
        <w:t xml:space="preserve"> koji se za 2023. planiraju na razini 60 tis. Kn.</w:t>
      </w:r>
    </w:p>
    <w:p w14:paraId="117416BC" w14:textId="68E1D395" w:rsidR="002A16CB" w:rsidRPr="008503A2" w:rsidRDefault="002A16CB" w:rsidP="008503A2">
      <w:pPr>
        <w:jc w:val="both"/>
      </w:pPr>
      <w:r w:rsidRPr="00FB2887">
        <w:rPr>
          <w:b/>
        </w:rPr>
        <w:t>Odvoz otpada</w:t>
      </w:r>
      <w:r w:rsidR="008503A2" w:rsidRPr="008503A2">
        <w:t xml:space="preserve"> – Zbog uvođenja novih usluga odvojenog zbrinjavanja otpada </w:t>
      </w:r>
      <w:r w:rsidR="00FB2887">
        <w:t>porasli su i troškovi zbrinjavanja istog koji su većim dijelom preneseni na krajnje korisnike kroz povećanje cijene usluge. Plan za 2023. je 80 tis. Kn troška na ovoj stavci.</w:t>
      </w:r>
    </w:p>
    <w:p w14:paraId="2D98D275" w14:textId="1FB3E2BF" w:rsidR="002A16CB" w:rsidRPr="008503A2" w:rsidRDefault="002A16CB" w:rsidP="008503A2">
      <w:pPr>
        <w:jc w:val="both"/>
      </w:pPr>
      <w:r w:rsidRPr="00FB2887">
        <w:rPr>
          <w:b/>
        </w:rPr>
        <w:t>Bruto plaće</w:t>
      </w:r>
      <w:r w:rsidR="008503A2" w:rsidRPr="008503A2">
        <w:t xml:space="preserve"> – </w:t>
      </w:r>
      <w:r w:rsidR="00FB2887">
        <w:t xml:space="preserve">plan troška za bruto plaće je identičan kao i u planu za 2022. i iznosi 455 tis. Kn. Realizacija u 2022. će biti nešto manja od te brojke, </w:t>
      </w:r>
      <w:r w:rsidR="0073285C">
        <w:t>no očekuje se da će ukupan trošak u 2023. ipak biti blizu ove planske brojke.</w:t>
      </w:r>
    </w:p>
    <w:p w14:paraId="5ACE8C24" w14:textId="1E451241" w:rsidR="002A16CB" w:rsidRPr="008503A2" w:rsidRDefault="002A16CB" w:rsidP="008503A2">
      <w:pPr>
        <w:jc w:val="both"/>
      </w:pPr>
      <w:r w:rsidRPr="0073285C">
        <w:rPr>
          <w:b/>
        </w:rPr>
        <w:t>Amortizacij</w:t>
      </w:r>
      <w:r w:rsidR="008503A2" w:rsidRPr="0073285C">
        <w:rPr>
          <w:b/>
        </w:rPr>
        <w:t>a</w:t>
      </w:r>
      <w:r w:rsidR="008503A2" w:rsidRPr="008503A2">
        <w:t xml:space="preserve"> –</w:t>
      </w:r>
      <w:r w:rsidR="0073285C">
        <w:t xml:space="preserve"> </w:t>
      </w:r>
      <w:r w:rsidR="008503A2" w:rsidRPr="008503A2">
        <w:t xml:space="preserve">trošak amortizacije </w:t>
      </w:r>
      <w:r w:rsidR="00B022C6">
        <w:t xml:space="preserve">za 2022. </w:t>
      </w:r>
      <w:r w:rsidR="008503A2" w:rsidRPr="008503A2">
        <w:t xml:space="preserve">se procjenjuje na </w:t>
      </w:r>
      <w:r w:rsidR="0073285C">
        <w:t xml:space="preserve">oko 112 tis. </w:t>
      </w:r>
      <w:r w:rsidR="008503A2" w:rsidRPr="008503A2">
        <w:t>kn godišnje</w:t>
      </w:r>
      <w:r w:rsidR="0073285C">
        <w:t xml:space="preserve"> što je otprilike na ovogodišnjoj razini.</w:t>
      </w:r>
    </w:p>
    <w:p w14:paraId="40E32D33" w14:textId="321AA30A" w:rsidR="002A16CB" w:rsidRPr="008503A2" w:rsidRDefault="002A16CB" w:rsidP="008503A2">
      <w:pPr>
        <w:jc w:val="both"/>
      </w:pPr>
      <w:r w:rsidRPr="00CE0A9F">
        <w:rPr>
          <w:b/>
        </w:rPr>
        <w:t>Vrijednosna usklađenja potraživanja</w:t>
      </w:r>
      <w:r w:rsidR="008503A2" w:rsidRPr="008503A2">
        <w:t xml:space="preserve"> – društvo još uvijek ima dio potraživanja od korisnika koji </w:t>
      </w:r>
      <w:r w:rsidR="00CE0A9F">
        <w:t>nije</w:t>
      </w:r>
      <w:r w:rsidR="008503A2" w:rsidRPr="008503A2">
        <w:t xml:space="preserve"> naplativ pa će ga biti potrebno otpisati u budućim razdobljima. Trošak ovakvih otpisa u 202</w:t>
      </w:r>
      <w:r w:rsidR="00CE0A9F">
        <w:t>3</w:t>
      </w:r>
      <w:r w:rsidR="008503A2" w:rsidRPr="008503A2">
        <w:t>. procjenjujemo na oko 1</w:t>
      </w:r>
      <w:r w:rsidR="00CE0A9F">
        <w:t>0</w:t>
      </w:r>
      <w:r w:rsidR="008503A2" w:rsidRPr="008503A2">
        <w:t>.000 kn. Bitno je napomenuti da se ovdje radi o sada porezno priznatom trošku jer je nova uprava redovito poduzimala mjere naplate, što ranije nije bio slučaj.</w:t>
      </w:r>
    </w:p>
    <w:p w14:paraId="6649DB7C" w14:textId="769FB392" w:rsidR="002A16CB" w:rsidRPr="008503A2" w:rsidRDefault="002A16CB" w:rsidP="008503A2">
      <w:pPr>
        <w:jc w:val="both"/>
      </w:pPr>
      <w:r w:rsidRPr="00CE0A9F">
        <w:rPr>
          <w:b/>
        </w:rPr>
        <w:t>Ostali troškovi zaposlenih</w:t>
      </w:r>
      <w:r w:rsidR="008503A2" w:rsidRPr="008503A2">
        <w:t xml:space="preserve"> – ova stavka se planira na otprilike istoj razini kao i </w:t>
      </w:r>
      <w:r w:rsidR="00CE0A9F">
        <w:t>realizacija u 2022. godini.</w:t>
      </w:r>
    </w:p>
    <w:p w14:paraId="3A761BB5" w14:textId="259E8F5E" w:rsidR="002A16CB" w:rsidRPr="008503A2" w:rsidRDefault="002A16CB" w:rsidP="008503A2">
      <w:pPr>
        <w:jc w:val="both"/>
      </w:pPr>
      <w:r w:rsidRPr="00CE0A9F">
        <w:rPr>
          <w:b/>
        </w:rPr>
        <w:t>Troškovi osiguranja</w:t>
      </w:r>
      <w:r w:rsidR="008503A2" w:rsidRPr="008503A2">
        <w:t xml:space="preserve"> – analizom potrebnih polica i njihovog godišnjeg troška, ukupan iznos ove stavke planiramo na razini </w:t>
      </w:r>
      <w:r w:rsidR="00CE0A9F">
        <w:t>10 tis. Kn.</w:t>
      </w:r>
    </w:p>
    <w:p w14:paraId="6011CBAA" w14:textId="53C7978A" w:rsidR="002A16CB" w:rsidRPr="008503A2" w:rsidRDefault="002A16CB" w:rsidP="008503A2">
      <w:pPr>
        <w:jc w:val="both"/>
      </w:pPr>
      <w:r w:rsidRPr="00CE0A9F">
        <w:rPr>
          <w:b/>
        </w:rPr>
        <w:t>Bankarske usluge</w:t>
      </w:r>
      <w:r w:rsidR="008503A2" w:rsidRPr="008503A2">
        <w:t xml:space="preserve"> – </w:t>
      </w:r>
      <w:r w:rsidR="00CE0A9F">
        <w:t>cijene bankarskih usluga su također porasle u 2022. pa će zadržavanje troška na razini do 10 tis. Kn biti uspjeh.</w:t>
      </w:r>
    </w:p>
    <w:p w14:paraId="25BF1B97" w14:textId="79B3C8BB" w:rsidR="002A16CB" w:rsidRPr="008503A2" w:rsidRDefault="002A16CB" w:rsidP="008503A2">
      <w:pPr>
        <w:jc w:val="both"/>
      </w:pPr>
      <w:r w:rsidRPr="00CE0A9F">
        <w:rPr>
          <w:b/>
        </w:rPr>
        <w:t>Ostali troškovi</w:t>
      </w:r>
      <w:r w:rsidR="008503A2" w:rsidRPr="008503A2">
        <w:t xml:space="preserve"> – za stavku ostalih / nespomenutih troškova planiramo iznos od </w:t>
      </w:r>
      <w:r w:rsidR="00CE0A9F">
        <w:t>6.500</w:t>
      </w:r>
      <w:r w:rsidR="008503A2" w:rsidRPr="008503A2">
        <w:t xml:space="preserve"> kn na godišnjoj razini što je u skladu s ranijim ostvarenjima na ovoj stavci.</w:t>
      </w:r>
    </w:p>
    <w:p w14:paraId="2F9239BC" w14:textId="77777777" w:rsidR="008503A2" w:rsidRDefault="008503A2" w:rsidP="00621E9B">
      <w:pPr>
        <w:pStyle w:val="Naslov3"/>
      </w:pPr>
    </w:p>
    <w:p w14:paraId="17BDBEE3" w14:textId="77777777" w:rsidR="00E47208" w:rsidRDefault="00E47208">
      <w:pPr>
        <w:rPr>
          <w:rFonts w:asciiTheme="majorHAnsi" w:eastAsiaTheme="majorEastAsia" w:hAnsiTheme="majorHAnsi" w:cstheme="majorBidi"/>
          <w:color w:val="243F60" w:themeColor="accent1" w:themeShade="7F"/>
          <w:sz w:val="24"/>
          <w:szCs w:val="24"/>
        </w:rPr>
      </w:pPr>
      <w:r>
        <w:br w:type="page"/>
      </w:r>
    </w:p>
    <w:p w14:paraId="6550B8EB" w14:textId="5790656A" w:rsidR="00621E9B" w:rsidRDefault="00621E9B" w:rsidP="00621E9B">
      <w:pPr>
        <w:pStyle w:val="Naslov3"/>
      </w:pPr>
      <w:bookmarkStart w:id="42" w:name="_Toc121419312"/>
      <w:r>
        <w:lastRenderedPageBreak/>
        <w:t>Račun dobiti i gubitka za 2022.</w:t>
      </w:r>
      <w:bookmarkEnd w:id="42"/>
    </w:p>
    <w:p w14:paraId="598F8433" w14:textId="77777777" w:rsidR="007978A2" w:rsidRPr="007978A2" w:rsidRDefault="007978A2" w:rsidP="007978A2"/>
    <w:tbl>
      <w:tblPr>
        <w:tblW w:w="8560" w:type="dxa"/>
        <w:tblLook w:val="04A0" w:firstRow="1" w:lastRow="0" w:firstColumn="1" w:lastColumn="0" w:noHBand="0" w:noVBand="1"/>
      </w:tblPr>
      <w:tblGrid>
        <w:gridCol w:w="2560"/>
        <w:gridCol w:w="1000"/>
        <w:gridCol w:w="1000"/>
        <w:gridCol w:w="1000"/>
        <w:gridCol w:w="1039"/>
        <w:gridCol w:w="1108"/>
        <w:gridCol w:w="1000"/>
      </w:tblGrid>
      <w:tr w:rsidR="007978A2" w:rsidRPr="005D4F1B" w14:paraId="629F6030" w14:textId="77777777" w:rsidTr="00D868BF">
        <w:trPr>
          <w:trHeight w:val="900"/>
        </w:trPr>
        <w:tc>
          <w:tcPr>
            <w:tcW w:w="2560" w:type="dxa"/>
            <w:tcBorders>
              <w:top w:val="single" w:sz="4" w:space="0" w:color="000000"/>
              <w:left w:val="single" w:sz="4" w:space="0" w:color="000000"/>
              <w:bottom w:val="single" w:sz="4" w:space="0" w:color="000000"/>
              <w:right w:val="single" w:sz="4" w:space="0" w:color="000000"/>
            </w:tcBorders>
            <w:shd w:val="clear" w:color="8FAADC" w:fill="8FAADC"/>
            <w:noWrap/>
            <w:vAlign w:val="bottom"/>
            <w:hideMark/>
          </w:tcPr>
          <w:p w14:paraId="17F5BCF5" w14:textId="77777777" w:rsidR="007978A2" w:rsidRPr="005D4F1B" w:rsidRDefault="007978A2" w:rsidP="00D868BF">
            <w:pPr>
              <w:rPr>
                <w:rFonts w:ascii="Calibri" w:eastAsia="Times New Roman" w:hAnsi="Calibri" w:cs="Calibri"/>
                <w:color w:val="000000"/>
                <w:lang w:eastAsia="hr-HR"/>
              </w:rPr>
            </w:pPr>
            <w:r w:rsidRPr="005D4F1B">
              <w:rPr>
                <w:rFonts w:ascii="Calibri" w:eastAsia="Times New Roman" w:hAnsi="Calibri" w:cs="Calibri"/>
                <w:color w:val="000000"/>
                <w:lang w:eastAsia="hr-HR"/>
              </w:rPr>
              <w:t> </w:t>
            </w:r>
          </w:p>
        </w:tc>
        <w:tc>
          <w:tcPr>
            <w:tcW w:w="1000" w:type="dxa"/>
            <w:tcBorders>
              <w:top w:val="single" w:sz="4" w:space="0" w:color="000000"/>
              <w:left w:val="nil"/>
              <w:bottom w:val="single" w:sz="4" w:space="0" w:color="000000"/>
              <w:right w:val="single" w:sz="4" w:space="0" w:color="000000"/>
            </w:tcBorders>
            <w:shd w:val="clear" w:color="8FAADC" w:fill="8FAADC"/>
            <w:noWrap/>
            <w:vAlign w:val="center"/>
            <w:hideMark/>
          </w:tcPr>
          <w:p w14:paraId="495ED0B4" w14:textId="77777777" w:rsidR="007978A2" w:rsidRPr="005D4F1B" w:rsidRDefault="007978A2" w:rsidP="00D868BF">
            <w:pPr>
              <w:spacing w:after="0" w:line="240" w:lineRule="auto"/>
              <w:jc w:val="center"/>
              <w:rPr>
                <w:rFonts w:ascii="Calibri" w:eastAsia="Times New Roman" w:hAnsi="Calibri" w:cs="Calibri"/>
                <w:b/>
                <w:bCs/>
                <w:color w:val="000000"/>
                <w:lang w:eastAsia="hr-HR"/>
              </w:rPr>
            </w:pPr>
            <w:r w:rsidRPr="005D4F1B">
              <w:rPr>
                <w:rFonts w:ascii="Calibri" w:eastAsia="Times New Roman" w:hAnsi="Calibri" w:cs="Calibri"/>
                <w:b/>
                <w:bCs/>
                <w:color w:val="000000"/>
                <w:lang w:eastAsia="hr-HR"/>
              </w:rPr>
              <w:t>2019.</w:t>
            </w:r>
          </w:p>
        </w:tc>
        <w:tc>
          <w:tcPr>
            <w:tcW w:w="1000" w:type="dxa"/>
            <w:tcBorders>
              <w:top w:val="single" w:sz="4" w:space="0" w:color="000000"/>
              <w:left w:val="nil"/>
              <w:bottom w:val="single" w:sz="4" w:space="0" w:color="000000"/>
              <w:right w:val="single" w:sz="4" w:space="0" w:color="000000"/>
            </w:tcBorders>
            <w:shd w:val="clear" w:color="8FAADC" w:fill="8FAADC"/>
            <w:noWrap/>
            <w:vAlign w:val="center"/>
            <w:hideMark/>
          </w:tcPr>
          <w:p w14:paraId="55797117" w14:textId="77777777" w:rsidR="007978A2" w:rsidRPr="005D4F1B" w:rsidRDefault="007978A2" w:rsidP="00D868BF">
            <w:pPr>
              <w:spacing w:after="0" w:line="240" w:lineRule="auto"/>
              <w:jc w:val="center"/>
              <w:rPr>
                <w:rFonts w:ascii="Calibri" w:eastAsia="Times New Roman" w:hAnsi="Calibri" w:cs="Calibri"/>
                <w:b/>
                <w:bCs/>
                <w:color w:val="000000"/>
                <w:lang w:eastAsia="hr-HR"/>
              </w:rPr>
            </w:pPr>
            <w:r w:rsidRPr="005D4F1B">
              <w:rPr>
                <w:rFonts w:ascii="Calibri" w:eastAsia="Times New Roman" w:hAnsi="Calibri" w:cs="Calibri"/>
                <w:b/>
                <w:bCs/>
                <w:color w:val="000000"/>
                <w:lang w:eastAsia="hr-HR"/>
              </w:rPr>
              <w:t>2020.</w:t>
            </w:r>
          </w:p>
        </w:tc>
        <w:tc>
          <w:tcPr>
            <w:tcW w:w="1000" w:type="dxa"/>
            <w:tcBorders>
              <w:top w:val="single" w:sz="4" w:space="0" w:color="000000"/>
              <w:left w:val="nil"/>
              <w:bottom w:val="single" w:sz="4" w:space="0" w:color="000000"/>
              <w:right w:val="single" w:sz="4" w:space="0" w:color="000000"/>
            </w:tcBorders>
            <w:shd w:val="clear" w:color="8FAADC" w:fill="8FAADC"/>
            <w:noWrap/>
            <w:vAlign w:val="center"/>
            <w:hideMark/>
          </w:tcPr>
          <w:p w14:paraId="2EF4682E" w14:textId="77777777" w:rsidR="007978A2" w:rsidRPr="005D4F1B" w:rsidRDefault="007978A2" w:rsidP="00D868BF">
            <w:pPr>
              <w:spacing w:after="0" w:line="240" w:lineRule="auto"/>
              <w:jc w:val="center"/>
              <w:rPr>
                <w:rFonts w:ascii="Calibri" w:eastAsia="Times New Roman" w:hAnsi="Calibri" w:cs="Calibri"/>
                <w:b/>
                <w:bCs/>
                <w:color w:val="000000"/>
                <w:lang w:eastAsia="hr-HR"/>
              </w:rPr>
            </w:pPr>
            <w:r w:rsidRPr="005D4F1B">
              <w:rPr>
                <w:rFonts w:ascii="Calibri" w:eastAsia="Times New Roman" w:hAnsi="Calibri" w:cs="Calibri"/>
                <w:b/>
                <w:bCs/>
                <w:color w:val="000000"/>
                <w:lang w:eastAsia="hr-HR"/>
              </w:rPr>
              <w:t>2021.</w:t>
            </w:r>
          </w:p>
        </w:tc>
        <w:tc>
          <w:tcPr>
            <w:tcW w:w="1000" w:type="dxa"/>
            <w:tcBorders>
              <w:top w:val="single" w:sz="4" w:space="0" w:color="000000"/>
              <w:left w:val="nil"/>
              <w:bottom w:val="single" w:sz="4" w:space="0" w:color="000000"/>
              <w:right w:val="single" w:sz="4" w:space="0" w:color="000000"/>
            </w:tcBorders>
            <w:shd w:val="clear" w:color="8FAADC" w:fill="8FAADC"/>
            <w:noWrap/>
            <w:vAlign w:val="center"/>
            <w:hideMark/>
          </w:tcPr>
          <w:p w14:paraId="714D8AF8" w14:textId="77777777" w:rsidR="007978A2" w:rsidRPr="005D4F1B" w:rsidRDefault="007978A2" w:rsidP="00D868BF">
            <w:pPr>
              <w:spacing w:after="0" w:line="240" w:lineRule="auto"/>
              <w:jc w:val="center"/>
              <w:rPr>
                <w:rFonts w:ascii="Calibri" w:eastAsia="Times New Roman" w:hAnsi="Calibri" w:cs="Calibri"/>
                <w:b/>
                <w:bCs/>
                <w:color w:val="000000"/>
                <w:lang w:eastAsia="hr-HR"/>
              </w:rPr>
            </w:pPr>
            <w:r w:rsidRPr="005D4F1B">
              <w:rPr>
                <w:rFonts w:ascii="Calibri" w:eastAsia="Times New Roman" w:hAnsi="Calibri" w:cs="Calibri"/>
                <w:b/>
                <w:bCs/>
                <w:color w:val="000000"/>
                <w:lang w:eastAsia="hr-HR"/>
              </w:rPr>
              <w:t>10/2022.</w:t>
            </w:r>
          </w:p>
        </w:tc>
        <w:tc>
          <w:tcPr>
            <w:tcW w:w="1000" w:type="dxa"/>
            <w:tcBorders>
              <w:top w:val="single" w:sz="4" w:space="0" w:color="000000"/>
              <w:left w:val="nil"/>
              <w:bottom w:val="single" w:sz="4" w:space="0" w:color="000000"/>
              <w:right w:val="single" w:sz="4" w:space="0" w:color="000000"/>
            </w:tcBorders>
            <w:shd w:val="clear" w:color="8FAADC" w:fill="8FAADC"/>
            <w:vAlign w:val="center"/>
            <w:hideMark/>
          </w:tcPr>
          <w:p w14:paraId="46D93944" w14:textId="77777777" w:rsidR="007978A2" w:rsidRPr="005D4F1B" w:rsidRDefault="007978A2" w:rsidP="00D868BF">
            <w:pPr>
              <w:spacing w:after="0" w:line="240" w:lineRule="auto"/>
              <w:jc w:val="center"/>
              <w:rPr>
                <w:rFonts w:ascii="Calibri" w:eastAsia="Times New Roman" w:hAnsi="Calibri" w:cs="Calibri"/>
                <w:b/>
                <w:bCs/>
                <w:color w:val="000000"/>
                <w:lang w:eastAsia="hr-HR"/>
              </w:rPr>
            </w:pPr>
            <w:r w:rsidRPr="005D4F1B">
              <w:rPr>
                <w:rFonts w:ascii="Calibri" w:eastAsia="Times New Roman" w:hAnsi="Calibri" w:cs="Calibri"/>
                <w:b/>
                <w:bCs/>
                <w:color w:val="000000"/>
                <w:lang w:eastAsia="hr-HR"/>
              </w:rPr>
              <w:t>Plan za 2023. (HRK)</w:t>
            </w:r>
          </w:p>
        </w:tc>
        <w:tc>
          <w:tcPr>
            <w:tcW w:w="1000" w:type="dxa"/>
            <w:tcBorders>
              <w:top w:val="single" w:sz="4" w:space="0" w:color="000000"/>
              <w:left w:val="nil"/>
              <w:bottom w:val="single" w:sz="4" w:space="0" w:color="000000"/>
              <w:right w:val="single" w:sz="4" w:space="0" w:color="000000"/>
            </w:tcBorders>
            <w:shd w:val="clear" w:color="8FAADC" w:fill="8FAADC"/>
            <w:vAlign w:val="center"/>
            <w:hideMark/>
          </w:tcPr>
          <w:p w14:paraId="1676B235" w14:textId="77777777" w:rsidR="007978A2" w:rsidRPr="005D4F1B" w:rsidRDefault="007978A2" w:rsidP="00D868BF">
            <w:pPr>
              <w:spacing w:after="0" w:line="240" w:lineRule="auto"/>
              <w:jc w:val="center"/>
              <w:rPr>
                <w:rFonts w:ascii="Calibri" w:eastAsia="Times New Roman" w:hAnsi="Calibri" w:cs="Calibri"/>
                <w:b/>
                <w:bCs/>
                <w:color w:val="000000"/>
                <w:lang w:eastAsia="hr-HR"/>
              </w:rPr>
            </w:pPr>
            <w:r w:rsidRPr="005D4F1B">
              <w:rPr>
                <w:rFonts w:ascii="Calibri" w:eastAsia="Times New Roman" w:hAnsi="Calibri" w:cs="Calibri"/>
                <w:b/>
                <w:bCs/>
                <w:color w:val="000000"/>
                <w:lang w:eastAsia="hr-HR"/>
              </w:rPr>
              <w:t>Plan za 2023. (EUR)</w:t>
            </w:r>
          </w:p>
        </w:tc>
      </w:tr>
      <w:tr w:rsidR="007978A2" w:rsidRPr="005D4F1B" w14:paraId="12AB5340" w14:textId="77777777" w:rsidTr="00D868BF">
        <w:trPr>
          <w:trHeight w:val="300"/>
        </w:trPr>
        <w:tc>
          <w:tcPr>
            <w:tcW w:w="2560" w:type="dxa"/>
            <w:tcBorders>
              <w:top w:val="nil"/>
              <w:left w:val="single" w:sz="4" w:space="0" w:color="000000"/>
              <w:bottom w:val="single" w:sz="4" w:space="0" w:color="000000"/>
              <w:right w:val="single" w:sz="4" w:space="0" w:color="000000"/>
            </w:tcBorders>
            <w:shd w:val="clear" w:color="auto" w:fill="auto"/>
            <w:noWrap/>
            <w:vAlign w:val="bottom"/>
            <w:hideMark/>
          </w:tcPr>
          <w:p w14:paraId="1739EF7A" w14:textId="77777777" w:rsidR="007978A2" w:rsidRPr="005D4F1B" w:rsidRDefault="007978A2" w:rsidP="00D868BF">
            <w:pPr>
              <w:spacing w:after="0" w:line="240" w:lineRule="auto"/>
              <w:rPr>
                <w:rFonts w:ascii="Calibri" w:eastAsia="Times New Roman" w:hAnsi="Calibri" w:cs="Calibri"/>
                <w:color w:val="000000"/>
                <w:lang w:eastAsia="hr-HR"/>
              </w:rPr>
            </w:pPr>
            <w:r w:rsidRPr="005D4F1B">
              <w:rPr>
                <w:rFonts w:ascii="Calibri" w:eastAsia="Times New Roman" w:hAnsi="Calibri" w:cs="Calibri"/>
                <w:color w:val="000000"/>
                <w:lang w:eastAsia="hr-HR"/>
              </w:rPr>
              <w:t>Poslovni prihodi</w:t>
            </w:r>
          </w:p>
        </w:tc>
        <w:tc>
          <w:tcPr>
            <w:tcW w:w="1000" w:type="dxa"/>
            <w:tcBorders>
              <w:top w:val="nil"/>
              <w:left w:val="nil"/>
              <w:bottom w:val="single" w:sz="4" w:space="0" w:color="000000"/>
              <w:right w:val="single" w:sz="4" w:space="0" w:color="000000"/>
            </w:tcBorders>
            <w:shd w:val="clear" w:color="auto" w:fill="auto"/>
            <w:noWrap/>
            <w:vAlign w:val="bottom"/>
            <w:hideMark/>
          </w:tcPr>
          <w:p w14:paraId="24A4CD39" w14:textId="77777777" w:rsidR="007978A2" w:rsidRPr="005D4F1B" w:rsidRDefault="007978A2" w:rsidP="00D868BF">
            <w:pPr>
              <w:spacing w:after="0" w:line="240" w:lineRule="auto"/>
              <w:jc w:val="right"/>
              <w:rPr>
                <w:rFonts w:ascii="Calibri" w:eastAsia="Times New Roman" w:hAnsi="Calibri" w:cs="Calibri"/>
                <w:color w:val="000000"/>
                <w:lang w:eastAsia="hr-HR"/>
              </w:rPr>
            </w:pPr>
            <w:r w:rsidRPr="005D4F1B">
              <w:rPr>
                <w:rFonts w:ascii="Calibri" w:eastAsia="Times New Roman" w:hAnsi="Calibri" w:cs="Calibri"/>
                <w:color w:val="000000"/>
                <w:lang w:eastAsia="hr-HR"/>
              </w:rPr>
              <w:t>558.193</w:t>
            </w:r>
          </w:p>
        </w:tc>
        <w:tc>
          <w:tcPr>
            <w:tcW w:w="1000" w:type="dxa"/>
            <w:tcBorders>
              <w:top w:val="nil"/>
              <w:left w:val="nil"/>
              <w:bottom w:val="single" w:sz="4" w:space="0" w:color="000000"/>
              <w:right w:val="single" w:sz="4" w:space="0" w:color="000000"/>
            </w:tcBorders>
            <w:shd w:val="clear" w:color="auto" w:fill="auto"/>
            <w:noWrap/>
            <w:vAlign w:val="bottom"/>
            <w:hideMark/>
          </w:tcPr>
          <w:p w14:paraId="6161DC7F" w14:textId="77777777" w:rsidR="007978A2" w:rsidRPr="005D4F1B" w:rsidRDefault="007978A2" w:rsidP="00D868BF">
            <w:pPr>
              <w:spacing w:after="0" w:line="240" w:lineRule="auto"/>
              <w:jc w:val="right"/>
              <w:rPr>
                <w:rFonts w:ascii="Calibri" w:eastAsia="Times New Roman" w:hAnsi="Calibri" w:cs="Calibri"/>
                <w:color w:val="000000"/>
                <w:lang w:eastAsia="hr-HR"/>
              </w:rPr>
            </w:pPr>
            <w:r w:rsidRPr="005D4F1B">
              <w:rPr>
                <w:rFonts w:ascii="Calibri" w:eastAsia="Times New Roman" w:hAnsi="Calibri" w:cs="Calibri"/>
                <w:color w:val="000000"/>
                <w:lang w:eastAsia="hr-HR"/>
              </w:rPr>
              <w:t>583.380</w:t>
            </w:r>
          </w:p>
        </w:tc>
        <w:tc>
          <w:tcPr>
            <w:tcW w:w="1000" w:type="dxa"/>
            <w:tcBorders>
              <w:top w:val="nil"/>
              <w:left w:val="nil"/>
              <w:bottom w:val="single" w:sz="4" w:space="0" w:color="000000"/>
              <w:right w:val="single" w:sz="4" w:space="0" w:color="000000"/>
            </w:tcBorders>
            <w:shd w:val="clear" w:color="auto" w:fill="auto"/>
            <w:noWrap/>
            <w:vAlign w:val="bottom"/>
            <w:hideMark/>
          </w:tcPr>
          <w:p w14:paraId="0254D759" w14:textId="77777777" w:rsidR="007978A2" w:rsidRPr="005D4F1B" w:rsidRDefault="007978A2" w:rsidP="00D868BF">
            <w:pPr>
              <w:spacing w:after="0" w:line="240" w:lineRule="auto"/>
              <w:jc w:val="right"/>
              <w:rPr>
                <w:rFonts w:ascii="Calibri" w:eastAsia="Times New Roman" w:hAnsi="Calibri" w:cs="Calibri"/>
                <w:color w:val="000000"/>
                <w:lang w:eastAsia="hr-HR"/>
              </w:rPr>
            </w:pPr>
            <w:r w:rsidRPr="005D4F1B">
              <w:rPr>
                <w:rFonts w:ascii="Calibri" w:eastAsia="Times New Roman" w:hAnsi="Calibri" w:cs="Calibri"/>
                <w:color w:val="000000"/>
                <w:lang w:eastAsia="hr-HR"/>
              </w:rPr>
              <w:t>784.208</w:t>
            </w:r>
          </w:p>
        </w:tc>
        <w:tc>
          <w:tcPr>
            <w:tcW w:w="1000" w:type="dxa"/>
            <w:tcBorders>
              <w:top w:val="nil"/>
              <w:left w:val="nil"/>
              <w:bottom w:val="single" w:sz="4" w:space="0" w:color="000000"/>
              <w:right w:val="single" w:sz="4" w:space="0" w:color="000000"/>
            </w:tcBorders>
            <w:shd w:val="clear" w:color="auto" w:fill="auto"/>
            <w:noWrap/>
            <w:vAlign w:val="bottom"/>
            <w:hideMark/>
          </w:tcPr>
          <w:p w14:paraId="0BD61154" w14:textId="77777777" w:rsidR="007978A2" w:rsidRPr="005D4F1B" w:rsidRDefault="007978A2" w:rsidP="00D868BF">
            <w:pPr>
              <w:spacing w:after="0" w:line="240" w:lineRule="auto"/>
              <w:jc w:val="right"/>
              <w:rPr>
                <w:rFonts w:ascii="Calibri" w:eastAsia="Times New Roman" w:hAnsi="Calibri" w:cs="Calibri"/>
                <w:color w:val="000000"/>
                <w:lang w:eastAsia="hr-HR"/>
              </w:rPr>
            </w:pPr>
            <w:r w:rsidRPr="005D4F1B">
              <w:rPr>
                <w:rFonts w:ascii="Calibri" w:eastAsia="Times New Roman" w:hAnsi="Calibri" w:cs="Calibri"/>
                <w:color w:val="000000"/>
                <w:lang w:eastAsia="hr-HR"/>
              </w:rPr>
              <w:t>805.765</w:t>
            </w:r>
          </w:p>
        </w:tc>
        <w:tc>
          <w:tcPr>
            <w:tcW w:w="1000" w:type="dxa"/>
            <w:tcBorders>
              <w:top w:val="nil"/>
              <w:left w:val="nil"/>
              <w:bottom w:val="single" w:sz="4" w:space="0" w:color="000000"/>
              <w:right w:val="single" w:sz="4" w:space="0" w:color="000000"/>
            </w:tcBorders>
            <w:shd w:val="clear" w:color="auto" w:fill="auto"/>
            <w:noWrap/>
            <w:vAlign w:val="bottom"/>
            <w:hideMark/>
          </w:tcPr>
          <w:p w14:paraId="2E638C80" w14:textId="77777777" w:rsidR="007978A2" w:rsidRPr="005D4F1B" w:rsidRDefault="007978A2" w:rsidP="00D868BF">
            <w:pPr>
              <w:spacing w:after="0" w:line="240" w:lineRule="auto"/>
              <w:jc w:val="right"/>
              <w:rPr>
                <w:rFonts w:ascii="Calibri" w:eastAsia="Times New Roman" w:hAnsi="Calibri" w:cs="Calibri"/>
                <w:color w:val="000000"/>
                <w:lang w:eastAsia="hr-HR"/>
              </w:rPr>
            </w:pPr>
            <w:r w:rsidRPr="005D4F1B">
              <w:rPr>
                <w:rFonts w:ascii="Calibri" w:eastAsia="Times New Roman" w:hAnsi="Calibri" w:cs="Calibri"/>
                <w:color w:val="000000"/>
                <w:lang w:eastAsia="hr-HR"/>
              </w:rPr>
              <w:t>1.077.750</w:t>
            </w:r>
          </w:p>
        </w:tc>
        <w:tc>
          <w:tcPr>
            <w:tcW w:w="1000" w:type="dxa"/>
            <w:tcBorders>
              <w:top w:val="nil"/>
              <w:left w:val="nil"/>
              <w:bottom w:val="single" w:sz="4" w:space="0" w:color="000000"/>
              <w:right w:val="single" w:sz="4" w:space="0" w:color="000000"/>
            </w:tcBorders>
            <w:shd w:val="clear" w:color="auto" w:fill="auto"/>
            <w:noWrap/>
            <w:vAlign w:val="bottom"/>
            <w:hideMark/>
          </w:tcPr>
          <w:p w14:paraId="3C11D1D3" w14:textId="77777777" w:rsidR="007978A2" w:rsidRPr="005D4F1B" w:rsidRDefault="007978A2" w:rsidP="00D868BF">
            <w:pPr>
              <w:spacing w:after="0" w:line="240" w:lineRule="auto"/>
              <w:jc w:val="right"/>
              <w:rPr>
                <w:rFonts w:ascii="Calibri" w:eastAsia="Times New Roman" w:hAnsi="Calibri" w:cs="Calibri"/>
                <w:color w:val="000000"/>
                <w:lang w:eastAsia="hr-HR"/>
              </w:rPr>
            </w:pPr>
            <w:r w:rsidRPr="005D4F1B">
              <w:rPr>
                <w:rFonts w:ascii="Calibri" w:eastAsia="Times New Roman" w:hAnsi="Calibri" w:cs="Calibri"/>
                <w:color w:val="000000"/>
                <w:lang w:eastAsia="hr-HR"/>
              </w:rPr>
              <w:t>143.042</w:t>
            </w:r>
          </w:p>
        </w:tc>
      </w:tr>
      <w:tr w:rsidR="007978A2" w:rsidRPr="005D4F1B" w14:paraId="45D3F6BB" w14:textId="77777777" w:rsidTr="00D868BF">
        <w:trPr>
          <w:trHeight w:val="300"/>
        </w:trPr>
        <w:tc>
          <w:tcPr>
            <w:tcW w:w="2560" w:type="dxa"/>
            <w:tcBorders>
              <w:top w:val="nil"/>
              <w:left w:val="single" w:sz="4" w:space="0" w:color="000000"/>
              <w:bottom w:val="single" w:sz="4" w:space="0" w:color="000000"/>
              <w:right w:val="single" w:sz="4" w:space="0" w:color="000000"/>
            </w:tcBorders>
            <w:shd w:val="clear" w:color="auto" w:fill="auto"/>
            <w:noWrap/>
            <w:vAlign w:val="bottom"/>
            <w:hideMark/>
          </w:tcPr>
          <w:p w14:paraId="51A573E6" w14:textId="77777777" w:rsidR="007978A2" w:rsidRPr="005D4F1B" w:rsidRDefault="007978A2" w:rsidP="00D868BF">
            <w:pPr>
              <w:spacing w:after="0" w:line="240" w:lineRule="auto"/>
              <w:rPr>
                <w:rFonts w:ascii="Calibri" w:eastAsia="Times New Roman" w:hAnsi="Calibri" w:cs="Calibri"/>
                <w:color w:val="000000"/>
                <w:lang w:eastAsia="hr-HR"/>
              </w:rPr>
            </w:pPr>
            <w:r w:rsidRPr="005D4F1B">
              <w:rPr>
                <w:rFonts w:ascii="Calibri" w:eastAsia="Times New Roman" w:hAnsi="Calibri" w:cs="Calibri"/>
                <w:color w:val="000000"/>
                <w:lang w:eastAsia="hr-HR"/>
              </w:rPr>
              <w:t>Poslovni rashodi</w:t>
            </w:r>
          </w:p>
        </w:tc>
        <w:tc>
          <w:tcPr>
            <w:tcW w:w="1000" w:type="dxa"/>
            <w:tcBorders>
              <w:top w:val="nil"/>
              <w:left w:val="nil"/>
              <w:bottom w:val="single" w:sz="4" w:space="0" w:color="000000"/>
              <w:right w:val="single" w:sz="4" w:space="0" w:color="000000"/>
            </w:tcBorders>
            <w:shd w:val="clear" w:color="auto" w:fill="auto"/>
            <w:noWrap/>
            <w:vAlign w:val="bottom"/>
            <w:hideMark/>
          </w:tcPr>
          <w:p w14:paraId="535C1A7E" w14:textId="77777777" w:rsidR="007978A2" w:rsidRPr="005D4F1B" w:rsidRDefault="007978A2" w:rsidP="00D868BF">
            <w:pPr>
              <w:spacing w:after="0" w:line="240" w:lineRule="auto"/>
              <w:jc w:val="right"/>
              <w:rPr>
                <w:rFonts w:ascii="Calibri" w:eastAsia="Times New Roman" w:hAnsi="Calibri" w:cs="Calibri"/>
                <w:color w:val="000000"/>
                <w:lang w:eastAsia="hr-HR"/>
              </w:rPr>
            </w:pPr>
            <w:r w:rsidRPr="005D4F1B">
              <w:rPr>
                <w:rFonts w:ascii="Calibri" w:eastAsia="Times New Roman" w:hAnsi="Calibri" w:cs="Calibri"/>
                <w:color w:val="000000"/>
                <w:lang w:eastAsia="hr-HR"/>
              </w:rPr>
              <w:t>516.409</w:t>
            </w:r>
          </w:p>
        </w:tc>
        <w:tc>
          <w:tcPr>
            <w:tcW w:w="1000" w:type="dxa"/>
            <w:tcBorders>
              <w:top w:val="nil"/>
              <w:left w:val="nil"/>
              <w:bottom w:val="single" w:sz="4" w:space="0" w:color="000000"/>
              <w:right w:val="single" w:sz="4" w:space="0" w:color="000000"/>
            </w:tcBorders>
            <w:shd w:val="clear" w:color="auto" w:fill="auto"/>
            <w:noWrap/>
            <w:vAlign w:val="bottom"/>
            <w:hideMark/>
          </w:tcPr>
          <w:p w14:paraId="0F7128BF" w14:textId="77777777" w:rsidR="007978A2" w:rsidRPr="005D4F1B" w:rsidRDefault="007978A2" w:rsidP="00D868BF">
            <w:pPr>
              <w:spacing w:after="0" w:line="240" w:lineRule="auto"/>
              <w:jc w:val="right"/>
              <w:rPr>
                <w:rFonts w:ascii="Calibri" w:eastAsia="Times New Roman" w:hAnsi="Calibri" w:cs="Calibri"/>
                <w:color w:val="000000"/>
                <w:lang w:eastAsia="hr-HR"/>
              </w:rPr>
            </w:pPr>
            <w:r w:rsidRPr="005D4F1B">
              <w:rPr>
                <w:rFonts w:ascii="Calibri" w:eastAsia="Times New Roman" w:hAnsi="Calibri" w:cs="Calibri"/>
                <w:color w:val="000000"/>
                <w:lang w:eastAsia="hr-HR"/>
              </w:rPr>
              <w:t>578.216</w:t>
            </w:r>
          </w:p>
        </w:tc>
        <w:tc>
          <w:tcPr>
            <w:tcW w:w="1000" w:type="dxa"/>
            <w:tcBorders>
              <w:top w:val="nil"/>
              <w:left w:val="nil"/>
              <w:bottom w:val="single" w:sz="4" w:space="0" w:color="000000"/>
              <w:right w:val="single" w:sz="4" w:space="0" w:color="000000"/>
            </w:tcBorders>
            <w:shd w:val="clear" w:color="auto" w:fill="auto"/>
            <w:noWrap/>
            <w:vAlign w:val="bottom"/>
            <w:hideMark/>
          </w:tcPr>
          <w:p w14:paraId="0334DA1E" w14:textId="77777777" w:rsidR="007978A2" w:rsidRPr="005D4F1B" w:rsidRDefault="007978A2" w:rsidP="00D868BF">
            <w:pPr>
              <w:spacing w:after="0" w:line="240" w:lineRule="auto"/>
              <w:jc w:val="right"/>
              <w:rPr>
                <w:rFonts w:ascii="Calibri" w:eastAsia="Times New Roman" w:hAnsi="Calibri" w:cs="Calibri"/>
                <w:color w:val="000000"/>
                <w:lang w:eastAsia="hr-HR"/>
              </w:rPr>
            </w:pPr>
            <w:r w:rsidRPr="005D4F1B">
              <w:rPr>
                <w:rFonts w:ascii="Calibri" w:eastAsia="Times New Roman" w:hAnsi="Calibri" w:cs="Calibri"/>
                <w:color w:val="000000"/>
                <w:lang w:eastAsia="hr-HR"/>
              </w:rPr>
              <w:t>751.080</w:t>
            </w:r>
          </w:p>
        </w:tc>
        <w:tc>
          <w:tcPr>
            <w:tcW w:w="1000" w:type="dxa"/>
            <w:tcBorders>
              <w:top w:val="nil"/>
              <w:left w:val="nil"/>
              <w:bottom w:val="single" w:sz="4" w:space="0" w:color="000000"/>
              <w:right w:val="single" w:sz="4" w:space="0" w:color="000000"/>
            </w:tcBorders>
            <w:shd w:val="clear" w:color="auto" w:fill="auto"/>
            <w:noWrap/>
            <w:vAlign w:val="bottom"/>
            <w:hideMark/>
          </w:tcPr>
          <w:p w14:paraId="1DA06341" w14:textId="77777777" w:rsidR="007978A2" w:rsidRPr="005D4F1B" w:rsidRDefault="007978A2" w:rsidP="00D868BF">
            <w:pPr>
              <w:spacing w:after="0" w:line="240" w:lineRule="auto"/>
              <w:jc w:val="right"/>
              <w:rPr>
                <w:rFonts w:ascii="Calibri" w:eastAsia="Times New Roman" w:hAnsi="Calibri" w:cs="Calibri"/>
                <w:color w:val="000000"/>
                <w:lang w:eastAsia="hr-HR"/>
              </w:rPr>
            </w:pPr>
            <w:r w:rsidRPr="005D4F1B">
              <w:rPr>
                <w:rFonts w:ascii="Calibri" w:eastAsia="Times New Roman" w:hAnsi="Calibri" w:cs="Calibri"/>
                <w:color w:val="000000"/>
                <w:lang w:eastAsia="hr-HR"/>
              </w:rPr>
              <w:t>714.375</w:t>
            </w:r>
          </w:p>
        </w:tc>
        <w:tc>
          <w:tcPr>
            <w:tcW w:w="1000" w:type="dxa"/>
            <w:tcBorders>
              <w:top w:val="nil"/>
              <w:left w:val="nil"/>
              <w:bottom w:val="single" w:sz="4" w:space="0" w:color="000000"/>
              <w:right w:val="single" w:sz="4" w:space="0" w:color="000000"/>
            </w:tcBorders>
            <w:shd w:val="clear" w:color="auto" w:fill="auto"/>
            <w:noWrap/>
            <w:vAlign w:val="bottom"/>
            <w:hideMark/>
          </w:tcPr>
          <w:p w14:paraId="2D0C6A7E" w14:textId="77777777" w:rsidR="007978A2" w:rsidRPr="005D4F1B" w:rsidRDefault="007978A2" w:rsidP="00D868BF">
            <w:pPr>
              <w:spacing w:after="0" w:line="240" w:lineRule="auto"/>
              <w:jc w:val="right"/>
              <w:rPr>
                <w:rFonts w:ascii="Calibri" w:eastAsia="Times New Roman" w:hAnsi="Calibri" w:cs="Calibri"/>
                <w:color w:val="000000"/>
                <w:lang w:eastAsia="hr-HR"/>
              </w:rPr>
            </w:pPr>
            <w:r w:rsidRPr="005D4F1B">
              <w:rPr>
                <w:rFonts w:ascii="Calibri" w:eastAsia="Times New Roman" w:hAnsi="Calibri" w:cs="Calibri"/>
                <w:color w:val="000000"/>
                <w:lang w:eastAsia="hr-HR"/>
              </w:rPr>
              <w:t>912.176</w:t>
            </w:r>
          </w:p>
        </w:tc>
        <w:tc>
          <w:tcPr>
            <w:tcW w:w="1000" w:type="dxa"/>
            <w:tcBorders>
              <w:top w:val="nil"/>
              <w:left w:val="nil"/>
              <w:bottom w:val="single" w:sz="4" w:space="0" w:color="000000"/>
              <w:right w:val="single" w:sz="4" w:space="0" w:color="000000"/>
            </w:tcBorders>
            <w:shd w:val="clear" w:color="auto" w:fill="auto"/>
            <w:noWrap/>
            <w:vAlign w:val="bottom"/>
            <w:hideMark/>
          </w:tcPr>
          <w:p w14:paraId="505E1EE4" w14:textId="77777777" w:rsidR="007978A2" w:rsidRPr="005D4F1B" w:rsidRDefault="007978A2" w:rsidP="00D868BF">
            <w:pPr>
              <w:spacing w:after="0" w:line="240" w:lineRule="auto"/>
              <w:jc w:val="right"/>
              <w:rPr>
                <w:rFonts w:ascii="Calibri" w:eastAsia="Times New Roman" w:hAnsi="Calibri" w:cs="Calibri"/>
                <w:color w:val="000000"/>
                <w:lang w:eastAsia="hr-HR"/>
              </w:rPr>
            </w:pPr>
            <w:r w:rsidRPr="005D4F1B">
              <w:rPr>
                <w:rFonts w:ascii="Calibri" w:eastAsia="Times New Roman" w:hAnsi="Calibri" w:cs="Calibri"/>
                <w:color w:val="000000"/>
                <w:lang w:eastAsia="hr-HR"/>
              </w:rPr>
              <w:t>121.067</w:t>
            </w:r>
          </w:p>
        </w:tc>
      </w:tr>
      <w:tr w:rsidR="007978A2" w:rsidRPr="005D4F1B" w14:paraId="53FDAD3B" w14:textId="77777777" w:rsidTr="00D868BF">
        <w:trPr>
          <w:trHeight w:val="300"/>
        </w:trPr>
        <w:tc>
          <w:tcPr>
            <w:tcW w:w="2560" w:type="dxa"/>
            <w:tcBorders>
              <w:top w:val="nil"/>
              <w:left w:val="single" w:sz="4" w:space="0" w:color="000000"/>
              <w:bottom w:val="single" w:sz="4" w:space="0" w:color="000000"/>
              <w:right w:val="single" w:sz="4" w:space="0" w:color="000000"/>
            </w:tcBorders>
            <w:shd w:val="clear" w:color="auto" w:fill="auto"/>
            <w:noWrap/>
            <w:vAlign w:val="bottom"/>
            <w:hideMark/>
          </w:tcPr>
          <w:p w14:paraId="6FAD3EF8" w14:textId="77777777" w:rsidR="007978A2" w:rsidRPr="005D4F1B" w:rsidRDefault="007978A2" w:rsidP="00D868BF">
            <w:pPr>
              <w:spacing w:after="0" w:line="240" w:lineRule="auto"/>
              <w:rPr>
                <w:rFonts w:ascii="Calibri" w:eastAsia="Times New Roman" w:hAnsi="Calibri" w:cs="Calibri"/>
                <w:color w:val="000000"/>
                <w:lang w:eastAsia="hr-HR"/>
              </w:rPr>
            </w:pPr>
            <w:r w:rsidRPr="005D4F1B">
              <w:rPr>
                <w:rFonts w:ascii="Calibri" w:eastAsia="Times New Roman" w:hAnsi="Calibri" w:cs="Calibri"/>
                <w:color w:val="000000"/>
                <w:lang w:eastAsia="hr-HR"/>
              </w:rPr>
              <w:t> </w:t>
            </w:r>
          </w:p>
        </w:tc>
        <w:tc>
          <w:tcPr>
            <w:tcW w:w="1000" w:type="dxa"/>
            <w:tcBorders>
              <w:top w:val="nil"/>
              <w:left w:val="nil"/>
              <w:bottom w:val="single" w:sz="4" w:space="0" w:color="000000"/>
              <w:right w:val="single" w:sz="4" w:space="0" w:color="000000"/>
            </w:tcBorders>
            <w:shd w:val="clear" w:color="auto" w:fill="auto"/>
            <w:noWrap/>
            <w:vAlign w:val="bottom"/>
            <w:hideMark/>
          </w:tcPr>
          <w:p w14:paraId="6455A488" w14:textId="77777777" w:rsidR="007978A2" w:rsidRPr="005D4F1B" w:rsidRDefault="007978A2" w:rsidP="00D868BF">
            <w:pPr>
              <w:spacing w:after="0" w:line="240" w:lineRule="auto"/>
              <w:rPr>
                <w:rFonts w:ascii="Calibri" w:eastAsia="Times New Roman" w:hAnsi="Calibri" w:cs="Calibri"/>
                <w:color w:val="000000"/>
                <w:lang w:eastAsia="hr-HR"/>
              </w:rPr>
            </w:pPr>
            <w:r w:rsidRPr="005D4F1B">
              <w:rPr>
                <w:rFonts w:ascii="Calibri" w:eastAsia="Times New Roman" w:hAnsi="Calibri" w:cs="Calibri"/>
                <w:color w:val="000000"/>
                <w:lang w:eastAsia="hr-HR"/>
              </w:rPr>
              <w:t> </w:t>
            </w:r>
          </w:p>
        </w:tc>
        <w:tc>
          <w:tcPr>
            <w:tcW w:w="1000" w:type="dxa"/>
            <w:tcBorders>
              <w:top w:val="nil"/>
              <w:left w:val="nil"/>
              <w:bottom w:val="single" w:sz="4" w:space="0" w:color="000000"/>
              <w:right w:val="single" w:sz="4" w:space="0" w:color="000000"/>
            </w:tcBorders>
            <w:shd w:val="clear" w:color="auto" w:fill="auto"/>
            <w:noWrap/>
            <w:vAlign w:val="bottom"/>
            <w:hideMark/>
          </w:tcPr>
          <w:p w14:paraId="4495D9BC" w14:textId="77777777" w:rsidR="007978A2" w:rsidRPr="005D4F1B" w:rsidRDefault="007978A2" w:rsidP="00D868BF">
            <w:pPr>
              <w:spacing w:after="0" w:line="240" w:lineRule="auto"/>
              <w:rPr>
                <w:rFonts w:ascii="Calibri" w:eastAsia="Times New Roman" w:hAnsi="Calibri" w:cs="Calibri"/>
                <w:color w:val="000000"/>
                <w:lang w:eastAsia="hr-HR"/>
              </w:rPr>
            </w:pPr>
            <w:r w:rsidRPr="005D4F1B">
              <w:rPr>
                <w:rFonts w:ascii="Calibri" w:eastAsia="Times New Roman" w:hAnsi="Calibri" w:cs="Calibri"/>
                <w:color w:val="000000"/>
                <w:lang w:eastAsia="hr-HR"/>
              </w:rPr>
              <w:t> </w:t>
            </w:r>
          </w:p>
        </w:tc>
        <w:tc>
          <w:tcPr>
            <w:tcW w:w="1000" w:type="dxa"/>
            <w:tcBorders>
              <w:top w:val="nil"/>
              <w:left w:val="nil"/>
              <w:bottom w:val="single" w:sz="4" w:space="0" w:color="000000"/>
              <w:right w:val="single" w:sz="4" w:space="0" w:color="000000"/>
            </w:tcBorders>
            <w:shd w:val="clear" w:color="auto" w:fill="auto"/>
            <w:noWrap/>
            <w:vAlign w:val="bottom"/>
            <w:hideMark/>
          </w:tcPr>
          <w:p w14:paraId="43CEE374" w14:textId="77777777" w:rsidR="007978A2" w:rsidRPr="005D4F1B" w:rsidRDefault="007978A2" w:rsidP="00D868BF">
            <w:pPr>
              <w:spacing w:after="0" w:line="240" w:lineRule="auto"/>
              <w:rPr>
                <w:rFonts w:ascii="Calibri" w:eastAsia="Times New Roman" w:hAnsi="Calibri" w:cs="Calibri"/>
                <w:color w:val="000000"/>
                <w:lang w:eastAsia="hr-HR"/>
              </w:rPr>
            </w:pPr>
            <w:r w:rsidRPr="005D4F1B">
              <w:rPr>
                <w:rFonts w:ascii="Calibri" w:eastAsia="Times New Roman" w:hAnsi="Calibri" w:cs="Calibri"/>
                <w:color w:val="000000"/>
                <w:lang w:eastAsia="hr-HR"/>
              </w:rPr>
              <w:t> </w:t>
            </w:r>
          </w:p>
        </w:tc>
        <w:tc>
          <w:tcPr>
            <w:tcW w:w="1000" w:type="dxa"/>
            <w:tcBorders>
              <w:top w:val="nil"/>
              <w:left w:val="nil"/>
              <w:bottom w:val="single" w:sz="4" w:space="0" w:color="000000"/>
              <w:right w:val="single" w:sz="4" w:space="0" w:color="000000"/>
            </w:tcBorders>
            <w:shd w:val="clear" w:color="auto" w:fill="auto"/>
            <w:noWrap/>
            <w:vAlign w:val="bottom"/>
            <w:hideMark/>
          </w:tcPr>
          <w:p w14:paraId="72F8B107" w14:textId="77777777" w:rsidR="007978A2" w:rsidRPr="005D4F1B" w:rsidRDefault="007978A2" w:rsidP="00D868BF">
            <w:pPr>
              <w:spacing w:after="0" w:line="240" w:lineRule="auto"/>
              <w:rPr>
                <w:rFonts w:ascii="Calibri" w:eastAsia="Times New Roman" w:hAnsi="Calibri" w:cs="Calibri"/>
                <w:color w:val="000000"/>
                <w:lang w:eastAsia="hr-HR"/>
              </w:rPr>
            </w:pPr>
            <w:r w:rsidRPr="005D4F1B">
              <w:rPr>
                <w:rFonts w:ascii="Calibri" w:eastAsia="Times New Roman" w:hAnsi="Calibri" w:cs="Calibri"/>
                <w:color w:val="000000"/>
                <w:lang w:eastAsia="hr-HR"/>
              </w:rPr>
              <w:t> </w:t>
            </w:r>
          </w:p>
        </w:tc>
        <w:tc>
          <w:tcPr>
            <w:tcW w:w="1000" w:type="dxa"/>
            <w:tcBorders>
              <w:top w:val="nil"/>
              <w:left w:val="nil"/>
              <w:bottom w:val="single" w:sz="4" w:space="0" w:color="000000"/>
              <w:right w:val="single" w:sz="4" w:space="0" w:color="000000"/>
            </w:tcBorders>
            <w:shd w:val="clear" w:color="auto" w:fill="auto"/>
            <w:noWrap/>
            <w:vAlign w:val="bottom"/>
            <w:hideMark/>
          </w:tcPr>
          <w:p w14:paraId="49AC5C38" w14:textId="77777777" w:rsidR="007978A2" w:rsidRPr="005D4F1B" w:rsidRDefault="007978A2" w:rsidP="00D868BF">
            <w:pPr>
              <w:spacing w:after="0" w:line="240" w:lineRule="auto"/>
              <w:rPr>
                <w:rFonts w:ascii="Calibri" w:eastAsia="Times New Roman" w:hAnsi="Calibri" w:cs="Calibri"/>
                <w:color w:val="000000"/>
                <w:lang w:eastAsia="hr-HR"/>
              </w:rPr>
            </w:pPr>
            <w:r w:rsidRPr="005D4F1B">
              <w:rPr>
                <w:rFonts w:ascii="Calibri" w:eastAsia="Times New Roman" w:hAnsi="Calibri" w:cs="Calibri"/>
                <w:color w:val="000000"/>
                <w:lang w:eastAsia="hr-HR"/>
              </w:rPr>
              <w:t> </w:t>
            </w:r>
          </w:p>
        </w:tc>
        <w:tc>
          <w:tcPr>
            <w:tcW w:w="1000" w:type="dxa"/>
            <w:tcBorders>
              <w:top w:val="nil"/>
              <w:left w:val="nil"/>
              <w:bottom w:val="single" w:sz="4" w:space="0" w:color="000000"/>
              <w:right w:val="single" w:sz="4" w:space="0" w:color="000000"/>
            </w:tcBorders>
            <w:shd w:val="clear" w:color="auto" w:fill="auto"/>
            <w:noWrap/>
            <w:vAlign w:val="bottom"/>
            <w:hideMark/>
          </w:tcPr>
          <w:p w14:paraId="745AA1CA" w14:textId="77777777" w:rsidR="007978A2" w:rsidRPr="005D4F1B" w:rsidRDefault="007978A2" w:rsidP="00D868BF">
            <w:pPr>
              <w:spacing w:after="0" w:line="240" w:lineRule="auto"/>
              <w:rPr>
                <w:rFonts w:ascii="Calibri" w:eastAsia="Times New Roman" w:hAnsi="Calibri" w:cs="Calibri"/>
                <w:color w:val="000000"/>
                <w:lang w:eastAsia="hr-HR"/>
              </w:rPr>
            </w:pPr>
            <w:r w:rsidRPr="005D4F1B">
              <w:rPr>
                <w:rFonts w:ascii="Calibri" w:eastAsia="Times New Roman" w:hAnsi="Calibri" w:cs="Calibri"/>
                <w:color w:val="000000"/>
                <w:lang w:eastAsia="hr-HR"/>
              </w:rPr>
              <w:t> </w:t>
            </w:r>
          </w:p>
        </w:tc>
      </w:tr>
      <w:tr w:rsidR="007978A2" w:rsidRPr="005D4F1B" w14:paraId="2A4B1199" w14:textId="77777777" w:rsidTr="00D868BF">
        <w:trPr>
          <w:trHeight w:val="300"/>
        </w:trPr>
        <w:tc>
          <w:tcPr>
            <w:tcW w:w="2560" w:type="dxa"/>
            <w:tcBorders>
              <w:top w:val="nil"/>
              <w:left w:val="single" w:sz="4" w:space="0" w:color="000000"/>
              <w:bottom w:val="single" w:sz="4" w:space="0" w:color="000000"/>
              <w:right w:val="single" w:sz="4" w:space="0" w:color="000000"/>
            </w:tcBorders>
            <w:shd w:val="clear" w:color="auto" w:fill="auto"/>
            <w:noWrap/>
            <w:vAlign w:val="bottom"/>
            <w:hideMark/>
          </w:tcPr>
          <w:p w14:paraId="45EB8B2C" w14:textId="77777777" w:rsidR="007978A2" w:rsidRPr="005D4F1B" w:rsidRDefault="007978A2" w:rsidP="00D868BF">
            <w:pPr>
              <w:spacing w:after="0" w:line="240" w:lineRule="auto"/>
              <w:rPr>
                <w:rFonts w:ascii="Calibri" w:eastAsia="Times New Roman" w:hAnsi="Calibri" w:cs="Calibri"/>
                <w:b/>
                <w:bCs/>
                <w:color w:val="000000"/>
                <w:lang w:eastAsia="hr-HR"/>
              </w:rPr>
            </w:pPr>
            <w:r w:rsidRPr="005D4F1B">
              <w:rPr>
                <w:rFonts w:ascii="Calibri" w:eastAsia="Times New Roman" w:hAnsi="Calibri" w:cs="Calibri"/>
                <w:b/>
                <w:bCs/>
                <w:color w:val="000000"/>
                <w:lang w:eastAsia="hr-HR"/>
              </w:rPr>
              <w:t>EBITDA</w:t>
            </w:r>
          </w:p>
        </w:tc>
        <w:tc>
          <w:tcPr>
            <w:tcW w:w="1000" w:type="dxa"/>
            <w:tcBorders>
              <w:top w:val="nil"/>
              <w:left w:val="nil"/>
              <w:bottom w:val="single" w:sz="4" w:space="0" w:color="000000"/>
              <w:right w:val="single" w:sz="4" w:space="0" w:color="000000"/>
            </w:tcBorders>
            <w:shd w:val="clear" w:color="auto" w:fill="auto"/>
            <w:noWrap/>
            <w:vAlign w:val="bottom"/>
            <w:hideMark/>
          </w:tcPr>
          <w:p w14:paraId="7846EF8C" w14:textId="77777777" w:rsidR="007978A2" w:rsidRPr="005D4F1B" w:rsidRDefault="007978A2" w:rsidP="00D868BF">
            <w:pPr>
              <w:spacing w:after="0" w:line="240" w:lineRule="auto"/>
              <w:jc w:val="right"/>
              <w:rPr>
                <w:rFonts w:ascii="Calibri" w:eastAsia="Times New Roman" w:hAnsi="Calibri" w:cs="Calibri"/>
                <w:b/>
                <w:bCs/>
                <w:color w:val="000000"/>
                <w:lang w:eastAsia="hr-HR"/>
              </w:rPr>
            </w:pPr>
            <w:r w:rsidRPr="005D4F1B">
              <w:rPr>
                <w:rFonts w:ascii="Calibri" w:eastAsia="Times New Roman" w:hAnsi="Calibri" w:cs="Calibri"/>
                <w:b/>
                <w:bCs/>
                <w:color w:val="000000"/>
                <w:lang w:eastAsia="hr-HR"/>
              </w:rPr>
              <w:t>41.784</w:t>
            </w:r>
          </w:p>
        </w:tc>
        <w:tc>
          <w:tcPr>
            <w:tcW w:w="1000" w:type="dxa"/>
            <w:tcBorders>
              <w:top w:val="nil"/>
              <w:left w:val="nil"/>
              <w:bottom w:val="single" w:sz="4" w:space="0" w:color="000000"/>
              <w:right w:val="single" w:sz="4" w:space="0" w:color="000000"/>
            </w:tcBorders>
            <w:shd w:val="clear" w:color="auto" w:fill="auto"/>
            <w:noWrap/>
            <w:vAlign w:val="bottom"/>
            <w:hideMark/>
          </w:tcPr>
          <w:p w14:paraId="5460C286" w14:textId="77777777" w:rsidR="007978A2" w:rsidRPr="005D4F1B" w:rsidRDefault="007978A2" w:rsidP="00D868BF">
            <w:pPr>
              <w:spacing w:after="0" w:line="240" w:lineRule="auto"/>
              <w:jc w:val="right"/>
              <w:rPr>
                <w:rFonts w:ascii="Calibri" w:eastAsia="Times New Roman" w:hAnsi="Calibri" w:cs="Calibri"/>
                <w:b/>
                <w:bCs/>
                <w:color w:val="000000"/>
                <w:lang w:eastAsia="hr-HR"/>
              </w:rPr>
            </w:pPr>
            <w:r w:rsidRPr="005D4F1B">
              <w:rPr>
                <w:rFonts w:ascii="Calibri" w:eastAsia="Times New Roman" w:hAnsi="Calibri" w:cs="Calibri"/>
                <w:b/>
                <w:bCs/>
                <w:color w:val="000000"/>
                <w:lang w:eastAsia="hr-HR"/>
              </w:rPr>
              <w:t>5.164</w:t>
            </w:r>
          </w:p>
        </w:tc>
        <w:tc>
          <w:tcPr>
            <w:tcW w:w="1000" w:type="dxa"/>
            <w:tcBorders>
              <w:top w:val="nil"/>
              <w:left w:val="nil"/>
              <w:bottom w:val="single" w:sz="4" w:space="0" w:color="000000"/>
              <w:right w:val="single" w:sz="4" w:space="0" w:color="000000"/>
            </w:tcBorders>
            <w:shd w:val="clear" w:color="auto" w:fill="auto"/>
            <w:noWrap/>
            <w:vAlign w:val="bottom"/>
            <w:hideMark/>
          </w:tcPr>
          <w:p w14:paraId="1F13617A" w14:textId="77777777" w:rsidR="007978A2" w:rsidRPr="005D4F1B" w:rsidRDefault="007978A2" w:rsidP="00D868BF">
            <w:pPr>
              <w:spacing w:after="0" w:line="240" w:lineRule="auto"/>
              <w:jc w:val="right"/>
              <w:rPr>
                <w:rFonts w:ascii="Calibri" w:eastAsia="Times New Roman" w:hAnsi="Calibri" w:cs="Calibri"/>
                <w:b/>
                <w:bCs/>
                <w:color w:val="000000"/>
                <w:lang w:eastAsia="hr-HR"/>
              </w:rPr>
            </w:pPr>
            <w:r w:rsidRPr="005D4F1B">
              <w:rPr>
                <w:rFonts w:ascii="Calibri" w:eastAsia="Times New Roman" w:hAnsi="Calibri" w:cs="Calibri"/>
                <w:b/>
                <w:bCs/>
                <w:color w:val="000000"/>
                <w:lang w:eastAsia="hr-HR"/>
              </w:rPr>
              <w:t>33.128</w:t>
            </w:r>
          </w:p>
        </w:tc>
        <w:tc>
          <w:tcPr>
            <w:tcW w:w="1000" w:type="dxa"/>
            <w:tcBorders>
              <w:top w:val="nil"/>
              <w:left w:val="nil"/>
              <w:bottom w:val="single" w:sz="4" w:space="0" w:color="000000"/>
              <w:right w:val="single" w:sz="4" w:space="0" w:color="000000"/>
            </w:tcBorders>
            <w:shd w:val="clear" w:color="auto" w:fill="auto"/>
            <w:noWrap/>
            <w:vAlign w:val="bottom"/>
            <w:hideMark/>
          </w:tcPr>
          <w:p w14:paraId="458F5425" w14:textId="77777777" w:rsidR="007978A2" w:rsidRPr="005D4F1B" w:rsidRDefault="007978A2" w:rsidP="00D868BF">
            <w:pPr>
              <w:spacing w:after="0" w:line="240" w:lineRule="auto"/>
              <w:jc w:val="right"/>
              <w:rPr>
                <w:rFonts w:ascii="Calibri" w:eastAsia="Times New Roman" w:hAnsi="Calibri" w:cs="Calibri"/>
                <w:b/>
                <w:bCs/>
                <w:color w:val="000000"/>
                <w:lang w:eastAsia="hr-HR"/>
              </w:rPr>
            </w:pPr>
            <w:r w:rsidRPr="005D4F1B">
              <w:rPr>
                <w:rFonts w:ascii="Calibri" w:eastAsia="Times New Roman" w:hAnsi="Calibri" w:cs="Calibri"/>
                <w:b/>
                <w:bCs/>
                <w:color w:val="000000"/>
                <w:lang w:eastAsia="hr-HR"/>
              </w:rPr>
              <w:t>91.390</w:t>
            </w:r>
          </w:p>
        </w:tc>
        <w:tc>
          <w:tcPr>
            <w:tcW w:w="1000" w:type="dxa"/>
            <w:tcBorders>
              <w:top w:val="nil"/>
              <w:left w:val="nil"/>
              <w:bottom w:val="single" w:sz="4" w:space="0" w:color="000000"/>
              <w:right w:val="single" w:sz="4" w:space="0" w:color="000000"/>
            </w:tcBorders>
            <w:shd w:val="clear" w:color="auto" w:fill="auto"/>
            <w:noWrap/>
            <w:vAlign w:val="bottom"/>
            <w:hideMark/>
          </w:tcPr>
          <w:p w14:paraId="269BEC94" w14:textId="77777777" w:rsidR="007978A2" w:rsidRPr="005D4F1B" w:rsidRDefault="007978A2" w:rsidP="00D868BF">
            <w:pPr>
              <w:spacing w:after="0" w:line="240" w:lineRule="auto"/>
              <w:jc w:val="right"/>
              <w:rPr>
                <w:rFonts w:ascii="Calibri" w:eastAsia="Times New Roman" w:hAnsi="Calibri" w:cs="Calibri"/>
                <w:b/>
                <w:bCs/>
                <w:color w:val="000000"/>
                <w:lang w:eastAsia="hr-HR"/>
              </w:rPr>
            </w:pPr>
            <w:r w:rsidRPr="005D4F1B">
              <w:rPr>
                <w:rFonts w:ascii="Calibri" w:eastAsia="Times New Roman" w:hAnsi="Calibri" w:cs="Calibri"/>
                <w:b/>
                <w:bCs/>
                <w:color w:val="000000"/>
                <w:lang w:eastAsia="hr-HR"/>
              </w:rPr>
              <w:t>165.574</w:t>
            </w:r>
          </w:p>
        </w:tc>
        <w:tc>
          <w:tcPr>
            <w:tcW w:w="1000" w:type="dxa"/>
            <w:tcBorders>
              <w:top w:val="nil"/>
              <w:left w:val="nil"/>
              <w:bottom w:val="single" w:sz="4" w:space="0" w:color="000000"/>
              <w:right w:val="single" w:sz="4" w:space="0" w:color="000000"/>
            </w:tcBorders>
            <w:shd w:val="clear" w:color="auto" w:fill="auto"/>
            <w:noWrap/>
            <w:vAlign w:val="bottom"/>
            <w:hideMark/>
          </w:tcPr>
          <w:p w14:paraId="46CFBB23" w14:textId="77777777" w:rsidR="007978A2" w:rsidRPr="005D4F1B" w:rsidRDefault="007978A2" w:rsidP="00D868BF">
            <w:pPr>
              <w:spacing w:after="0" w:line="240" w:lineRule="auto"/>
              <w:jc w:val="right"/>
              <w:rPr>
                <w:rFonts w:ascii="Calibri" w:eastAsia="Times New Roman" w:hAnsi="Calibri" w:cs="Calibri"/>
                <w:b/>
                <w:bCs/>
                <w:color w:val="000000"/>
                <w:lang w:eastAsia="hr-HR"/>
              </w:rPr>
            </w:pPr>
            <w:r w:rsidRPr="005D4F1B">
              <w:rPr>
                <w:rFonts w:ascii="Calibri" w:eastAsia="Times New Roman" w:hAnsi="Calibri" w:cs="Calibri"/>
                <w:b/>
                <w:bCs/>
                <w:color w:val="000000"/>
                <w:lang w:eastAsia="hr-HR"/>
              </w:rPr>
              <w:t>21.975</w:t>
            </w:r>
          </w:p>
        </w:tc>
      </w:tr>
      <w:tr w:rsidR="007978A2" w:rsidRPr="005D4F1B" w14:paraId="68989DA3" w14:textId="77777777" w:rsidTr="00D868BF">
        <w:trPr>
          <w:trHeight w:val="300"/>
        </w:trPr>
        <w:tc>
          <w:tcPr>
            <w:tcW w:w="2560" w:type="dxa"/>
            <w:tcBorders>
              <w:top w:val="nil"/>
              <w:left w:val="single" w:sz="4" w:space="0" w:color="000000"/>
              <w:bottom w:val="single" w:sz="4" w:space="0" w:color="000000"/>
              <w:right w:val="single" w:sz="4" w:space="0" w:color="000000"/>
            </w:tcBorders>
            <w:shd w:val="clear" w:color="auto" w:fill="auto"/>
            <w:noWrap/>
            <w:vAlign w:val="bottom"/>
            <w:hideMark/>
          </w:tcPr>
          <w:p w14:paraId="1CEED2EE" w14:textId="77777777" w:rsidR="007978A2" w:rsidRPr="005D4F1B" w:rsidRDefault="007978A2" w:rsidP="00D868BF">
            <w:pPr>
              <w:spacing w:after="0" w:line="240" w:lineRule="auto"/>
              <w:rPr>
                <w:rFonts w:ascii="Calibri" w:eastAsia="Times New Roman" w:hAnsi="Calibri" w:cs="Calibri"/>
                <w:color w:val="000000"/>
                <w:lang w:eastAsia="hr-HR"/>
              </w:rPr>
            </w:pPr>
            <w:r w:rsidRPr="005D4F1B">
              <w:rPr>
                <w:rFonts w:ascii="Calibri" w:eastAsia="Times New Roman" w:hAnsi="Calibri" w:cs="Calibri"/>
                <w:color w:val="000000"/>
                <w:lang w:eastAsia="hr-HR"/>
              </w:rPr>
              <w:t>EBITDA marža</w:t>
            </w:r>
          </w:p>
        </w:tc>
        <w:tc>
          <w:tcPr>
            <w:tcW w:w="1000" w:type="dxa"/>
            <w:tcBorders>
              <w:top w:val="nil"/>
              <w:left w:val="nil"/>
              <w:bottom w:val="single" w:sz="4" w:space="0" w:color="000000"/>
              <w:right w:val="single" w:sz="4" w:space="0" w:color="000000"/>
            </w:tcBorders>
            <w:shd w:val="clear" w:color="auto" w:fill="auto"/>
            <w:noWrap/>
            <w:vAlign w:val="bottom"/>
            <w:hideMark/>
          </w:tcPr>
          <w:p w14:paraId="111EBEB8" w14:textId="77777777" w:rsidR="007978A2" w:rsidRPr="005D4F1B" w:rsidRDefault="007978A2" w:rsidP="00D868BF">
            <w:pPr>
              <w:spacing w:after="0" w:line="240" w:lineRule="auto"/>
              <w:jc w:val="right"/>
              <w:rPr>
                <w:rFonts w:ascii="Calibri" w:eastAsia="Times New Roman" w:hAnsi="Calibri" w:cs="Calibri"/>
                <w:color w:val="000000"/>
                <w:lang w:eastAsia="hr-HR"/>
              </w:rPr>
            </w:pPr>
            <w:r w:rsidRPr="005D4F1B">
              <w:rPr>
                <w:rFonts w:ascii="Calibri" w:eastAsia="Times New Roman" w:hAnsi="Calibri" w:cs="Calibri"/>
                <w:color w:val="000000"/>
                <w:lang w:eastAsia="hr-HR"/>
              </w:rPr>
              <w:t>7,49%</w:t>
            </w:r>
          </w:p>
        </w:tc>
        <w:tc>
          <w:tcPr>
            <w:tcW w:w="1000" w:type="dxa"/>
            <w:tcBorders>
              <w:top w:val="nil"/>
              <w:left w:val="nil"/>
              <w:bottom w:val="single" w:sz="4" w:space="0" w:color="000000"/>
              <w:right w:val="single" w:sz="4" w:space="0" w:color="000000"/>
            </w:tcBorders>
            <w:shd w:val="clear" w:color="auto" w:fill="auto"/>
            <w:noWrap/>
            <w:vAlign w:val="bottom"/>
            <w:hideMark/>
          </w:tcPr>
          <w:p w14:paraId="63874C8B" w14:textId="77777777" w:rsidR="007978A2" w:rsidRPr="005D4F1B" w:rsidRDefault="007978A2" w:rsidP="00D868BF">
            <w:pPr>
              <w:spacing w:after="0" w:line="240" w:lineRule="auto"/>
              <w:jc w:val="right"/>
              <w:rPr>
                <w:rFonts w:ascii="Calibri" w:eastAsia="Times New Roman" w:hAnsi="Calibri" w:cs="Calibri"/>
                <w:color w:val="000000"/>
                <w:lang w:eastAsia="hr-HR"/>
              </w:rPr>
            </w:pPr>
            <w:r w:rsidRPr="005D4F1B">
              <w:rPr>
                <w:rFonts w:ascii="Calibri" w:eastAsia="Times New Roman" w:hAnsi="Calibri" w:cs="Calibri"/>
                <w:color w:val="000000"/>
                <w:lang w:eastAsia="hr-HR"/>
              </w:rPr>
              <w:t>0,89%</w:t>
            </w:r>
          </w:p>
        </w:tc>
        <w:tc>
          <w:tcPr>
            <w:tcW w:w="1000" w:type="dxa"/>
            <w:tcBorders>
              <w:top w:val="nil"/>
              <w:left w:val="nil"/>
              <w:bottom w:val="single" w:sz="4" w:space="0" w:color="000000"/>
              <w:right w:val="single" w:sz="4" w:space="0" w:color="000000"/>
            </w:tcBorders>
            <w:shd w:val="clear" w:color="auto" w:fill="auto"/>
            <w:noWrap/>
            <w:vAlign w:val="bottom"/>
            <w:hideMark/>
          </w:tcPr>
          <w:p w14:paraId="58905712" w14:textId="77777777" w:rsidR="007978A2" w:rsidRPr="005D4F1B" w:rsidRDefault="007978A2" w:rsidP="00D868BF">
            <w:pPr>
              <w:spacing w:after="0" w:line="240" w:lineRule="auto"/>
              <w:jc w:val="right"/>
              <w:rPr>
                <w:rFonts w:ascii="Calibri" w:eastAsia="Times New Roman" w:hAnsi="Calibri" w:cs="Calibri"/>
                <w:color w:val="000000"/>
                <w:lang w:eastAsia="hr-HR"/>
              </w:rPr>
            </w:pPr>
            <w:r w:rsidRPr="005D4F1B">
              <w:rPr>
                <w:rFonts w:ascii="Calibri" w:eastAsia="Times New Roman" w:hAnsi="Calibri" w:cs="Calibri"/>
                <w:color w:val="000000"/>
                <w:lang w:eastAsia="hr-HR"/>
              </w:rPr>
              <w:t>4,22%</w:t>
            </w:r>
          </w:p>
        </w:tc>
        <w:tc>
          <w:tcPr>
            <w:tcW w:w="1000" w:type="dxa"/>
            <w:tcBorders>
              <w:top w:val="nil"/>
              <w:left w:val="nil"/>
              <w:bottom w:val="single" w:sz="4" w:space="0" w:color="000000"/>
              <w:right w:val="single" w:sz="4" w:space="0" w:color="000000"/>
            </w:tcBorders>
            <w:shd w:val="clear" w:color="auto" w:fill="auto"/>
            <w:noWrap/>
            <w:vAlign w:val="bottom"/>
            <w:hideMark/>
          </w:tcPr>
          <w:p w14:paraId="346940EE" w14:textId="77777777" w:rsidR="007978A2" w:rsidRPr="005D4F1B" w:rsidRDefault="007978A2" w:rsidP="00D868BF">
            <w:pPr>
              <w:spacing w:after="0" w:line="240" w:lineRule="auto"/>
              <w:jc w:val="right"/>
              <w:rPr>
                <w:rFonts w:ascii="Calibri" w:eastAsia="Times New Roman" w:hAnsi="Calibri" w:cs="Calibri"/>
                <w:color w:val="000000"/>
                <w:lang w:eastAsia="hr-HR"/>
              </w:rPr>
            </w:pPr>
            <w:r w:rsidRPr="005D4F1B">
              <w:rPr>
                <w:rFonts w:ascii="Calibri" w:eastAsia="Times New Roman" w:hAnsi="Calibri" w:cs="Calibri"/>
                <w:color w:val="000000"/>
                <w:lang w:eastAsia="hr-HR"/>
              </w:rPr>
              <w:t>11,34%</w:t>
            </w:r>
          </w:p>
        </w:tc>
        <w:tc>
          <w:tcPr>
            <w:tcW w:w="1000" w:type="dxa"/>
            <w:tcBorders>
              <w:top w:val="nil"/>
              <w:left w:val="nil"/>
              <w:bottom w:val="single" w:sz="4" w:space="0" w:color="000000"/>
              <w:right w:val="single" w:sz="4" w:space="0" w:color="000000"/>
            </w:tcBorders>
            <w:shd w:val="clear" w:color="auto" w:fill="auto"/>
            <w:noWrap/>
            <w:vAlign w:val="bottom"/>
            <w:hideMark/>
          </w:tcPr>
          <w:p w14:paraId="44ECB9CF" w14:textId="77777777" w:rsidR="007978A2" w:rsidRPr="005D4F1B" w:rsidRDefault="007978A2" w:rsidP="00D868BF">
            <w:pPr>
              <w:spacing w:after="0" w:line="240" w:lineRule="auto"/>
              <w:jc w:val="right"/>
              <w:rPr>
                <w:rFonts w:ascii="Calibri" w:eastAsia="Times New Roman" w:hAnsi="Calibri" w:cs="Calibri"/>
                <w:color w:val="000000"/>
                <w:lang w:eastAsia="hr-HR"/>
              </w:rPr>
            </w:pPr>
            <w:r w:rsidRPr="005D4F1B">
              <w:rPr>
                <w:rFonts w:ascii="Calibri" w:eastAsia="Times New Roman" w:hAnsi="Calibri" w:cs="Calibri"/>
                <w:color w:val="000000"/>
                <w:lang w:eastAsia="hr-HR"/>
              </w:rPr>
              <w:t>15,36%</w:t>
            </w:r>
          </w:p>
        </w:tc>
        <w:tc>
          <w:tcPr>
            <w:tcW w:w="1000" w:type="dxa"/>
            <w:tcBorders>
              <w:top w:val="nil"/>
              <w:left w:val="nil"/>
              <w:bottom w:val="single" w:sz="4" w:space="0" w:color="000000"/>
              <w:right w:val="single" w:sz="4" w:space="0" w:color="000000"/>
            </w:tcBorders>
            <w:shd w:val="clear" w:color="auto" w:fill="auto"/>
            <w:noWrap/>
            <w:vAlign w:val="bottom"/>
            <w:hideMark/>
          </w:tcPr>
          <w:p w14:paraId="48A121C0" w14:textId="77777777" w:rsidR="007978A2" w:rsidRPr="005D4F1B" w:rsidRDefault="007978A2" w:rsidP="00D868BF">
            <w:pPr>
              <w:spacing w:after="0" w:line="240" w:lineRule="auto"/>
              <w:jc w:val="right"/>
              <w:rPr>
                <w:rFonts w:ascii="Calibri" w:eastAsia="Times New Roman" w:hAnsi="Calibri" w:cs="Calibri"/>
                <w:color w:val="000000"/>
                <w:lang w:eastAsia="hr-HR"/>
              </w:rPr>
            </w:pPr>
            <w:r w:rsidRPr="005D4F1B">
              <w:rPr>
                <w:rFonts w:ascii="Calibri" w:eastAsia="Times New Roman" w:hAnsi="Calibri" w:cs="Calibri"/>
                <w:color w:val="000000"/>
                <w:lang w:eastAsia="hr-HR"/>
              </w:rPr>
              <w:t>2,04%</w:t>
            </w:r>
          </w:p>
        </w:tc>
      </w:tr>
      <w:tr w:rsidR="007978A2" w:rsidRPr="005D4F1B" w14:paraId="19464301" w14:textId="77777777" w:rsidTr="00D868BF">
        <w:trPr>
          <w:trHeight w:val="300"/>
        </w:trPr>
        <w:tc>
          <w:tcPr>
            <w:tcW w:w="2560" w:type="dxa"/>
            <w:tcBorders>
              <w:top w:val="nil"/>
              <w:left w:val="single" w:sz="4" w:space="0" w:color="000000"/>
              <w:bottom w:val="single" w:sz="4" w:space="0" w:color="000000"/>
              <w:right w:val="single" w:sz="4" w:space="0" w:color="000000"/>
            </w:tcBorders>
            <w:shd w:val="clear" w:color="auto" w:fill="auto"/>
            <w:noWrap/>
            <w:vAlign w:val="bottom"/>
            <w:hideMark/>
          </w:tcPr>
          <w:p w14:paraId="41E45CB8" w14:textId="77777777" w:rsidR="007978A2" w:rsidRPr="005D4F1B" w:rsidRDefault="007978A2" w:rsidP="00D868BF">
            <w:pPr>
              <w:spacing w:after="0" w:line="240" w:lineRule="auto"/>
              <w:rPr>
                <w:rFonts w:ascii="Calibri" w:eastAsia="Times New Roman" w:hAnsi="Calibri" w:cs="Calibri"/>
                <w:color w:val="000000"/>
                <w:lang w:eastAsia="hr-HR"/>
              </w:rPr>
            </w:pPr>
            <w:r w:rsidRPr="005D4F1B">
              <w:rPr>
                <w:rFonts w:ascii="Calibri" w:eastAsia="Times New Roman" w:hAnsi="Calibri" w:cs="Calibri"/>
                <w:color w:val="000000"/>
                <w:lang w:eastAsia="hr-HR"/>
              </w:rPr>
              <w:t>Amortizacija</w:t>
            </w:r>
          </w:p>
        </w:tc>
        <w:tc>
          <w:tcPr>
            <w:tcW w:w="1000" w:type="dxa"/>
            <w:tcBorders>
              <w:top w:val="nil"/>
              <w:left w:val="nil"/>
              <w:bottom w:val="single" w:sz="4" w:space="0" w:color="000000"/>
              <w:right w:val="single" w:sz="4" w:space="0" w:color="000000"/>
            </w:tcBorders>
            <w:shd w:val="clear" w:color="auto" w:fill="auto"/>
            <w:noWrap/>
            <w:vAlign w:val="bottom"/>
            <w:hideMark/>
          </w:tcPr>
          <w:p w14:paraId="70C5C4E6" w14:textId="77777777" w:rsidR="007978A2" w:rsidRPr="005D4F1B" w:rsidRDefault="007978A2" w:rsidP="00D868BF">
            <w:pPr>
              <w:spacing w:after="0" w:line="240" w:lineRule="auto"/>
              <w:jc w:val="right"/>
              <w:rPr>
                <w:rFonts w:ascii="Calibri" w:eastAsia="Times New Roman" w:hAnsi="Calibri" w:cs="Calibri"/>
                <w:color w:val="000000"/>
                <w:lang w:eastAsia="hr-HR"/>
              </w:rPr>
            </w:pPr>
            <w:r w:rsidRPr="005D4F1B">
              <w:rPr>
                <w:rFonts w:ascii="Calibri" w:eastAsia="Times New Roman" w:hAnsi="Calibri" w:cs="Calibri"/>
                <w:color w:val="000000"/>
                <w:lang w:eastAsia="hr-HR"/>
              </w:rPr>
              <w:t>0</w:t>
            </w:r>
          </w:p>
        </w:tc>
        <w:tc>
          <w:tcPr>
            <w:tcW w:w="1000" w:type="dxa"/>
            <w:tcBorders>
              <w:top w:val="nil"/>
              <w:left w:val="nil"/>
              <w:bottom w:val="single" w:sz="4" w:space="0" w:color="000000"/>
              <w:right w:val="single" w:sz="4" w:space="0" w:color="000000"/>
            </w:tcBorders>
            <w:shd w:val="clear" w:color="auto" w:fill="auto"/>
            <w:noWrap/>
            <w:vAlign w:val="bottom"/>
            <w:hideMark/>
          </w:tcPr>
          <w:p w14:paraId="6E1FA563" w14:textId="77777777" w:rsidR="007978A2" w:rsidRPr="005D4F1B" w:rsidRDefault="007978A2" w:rsidP="00D868BF">
            <w:pPr>
              <w:spacing w:after="0" w:line="240" w:lineRule="auto"/>
              <w:jc w:val="right"/>
              <w:rPr>
                <w:rFonts w:ascii="Calibri" w:eastAsia="Times New Roman" w:hAnsi="Calibri" w:cs="Calibri"/>
                <w:color w:val="000000"/>
                <w:lang w:eastAsia="hr-HR"/>
              </w:rPr>
            </w:pPr>
            <w:r w:rsidRPr="005D4F1B">
              <w:rPr>
                <w:rFonts w:ascii="Calibri" w:eastAsia="Times New Roman" w:hAnsi="Calibri" w:cs="Calibri"/>
                <w:color w:val="000000"/>
                <w:lang w:eastAsia="hr-HR"/>
              </w:rPr>
              <w:t>0</w:t>
            </w:r>
          </w:p>
        </w:tc>
        <w:tc>
          <w:tcPr>
            <w:tcW w:w="1000" w:type="dxa"/>
            <w:tcBorders>
              <w:top w:val="nil"/>
              <w:left w:val="nil"/>
              <w:bottom w:val="single" w:sz="4" w:space="0" w:color="000000"/>
              <w:right w:val="single" w:sz="4" w:space="0" w:color="000000"/>
            </w:tcBorders>
            <w:shd w:val="clear" w:color="auto" w:fill="auto"/>
            <w:noWrap/>
            <w:vAlign w:val="bottom"/>
            <w:hideMark/>
          </w:tcPr>
          <w:p w14:paraId="4F18AE4A" w14:textId="77777777" w:rsidR="007978A2" w:rsidRPr="005D4F1B" w:rsidRDefault="007978A2" w:rsidP="00D868BF">
            <w:pPr>
              <w:spacing w:after="0" w:line="240" w:lineRule="auto"/>
              <w:jc w:val="right"/>
              <w:rPr>
                <w:rFonts w:ascii="Calibri" w:eastAsia="Times New Roman" w:hAnsi="Calibri" w:cs="Calibri"/>
                <w:color w:val="000000"/>
                <w:lang w:eastAsia="hr-HR"/>
              </w:rPr>
            </w:pPr>
            <w:r w:rsidRPr="005D4F1B">
              <w:rPr>
                <w:rFonts w:ascii="Calibri" w:eastAsia="Times New Roman" w:hAnsi="Calibri" w:cs="Calibri"/>
                <w:color w:val="000000"/>
                <w:lang w:eastAsia="hr-HR"/>
              </w:rPr>
              <w:t>111.711</w:t>
            </w:r>
          </w:p>
        </w:tc>
        <w:tc>
          <w:tcPr>
            <w:tcW w:w="1000" w:type="dxa"/>
            <w:tcBorders>
              <w:top w:val="nil"/>
              <w:left w:val="nil"/>
              <w:bottom w:val="single" w:sz="4" w:space="0" w:color="000000"/>
              <w:right w:val="single" w:sz="4" w:space="0" w:color="000000"/>
            </w:tcBorders>
            <w:shd w:val="clear" w:color="auto" w:fill="auto"/>
            <w:noWrap/>
            <w:vAlign w:val="bottom"/>
            <w:hideMark/>
          </w:tcPr>
          <w:p w14:paraId="00E3394F" w14:textId="77777777" w:rsidR="007978A2" w:rsidRPr="005D4F1B" w:rsidRDefault="007978A2" w:rsidP="00D868BF">
            <w:pPr>
              <w:spacing w:after="0" w:line="240" w:lineRule="auto"/>
              <w:jc w:val="right"/>
              <w:rPr>
                <w:rFonts w:ascii="Calibri" w:eastAsia="Times New Roman" w:hAnsi="Calibri" w:cs="Calibri"/>
                <w:color w:val="000000"/>
                <w:lang w:eastAsia="hr-HR"/>
              </w:rPr>
            </w:pPr>
            <w:r w:rsidRPr="005D4F1B">
              <w:rPr>
                <w:rFonts w:ascii="Calibri" w:eastAsia="Times New Roman" w:hAnsi="Calibri" w:cs="Calibri"/>
                <w:color w:val="000000"/>
                <w:lang w:eastAsia="hr-HR"/>
              </w:rPr>
              <w:t>93.463</w:t>
            </w:r>
          </w:p>
        </w:tc>
        <w:tc>
          <w:tcPr>
            <w:tcW w:w="1000" w:type="dxa"/>
            <w:tcBorders>
              <w:top w:val="nil"/>
              <w:left w:val="nil"/>
              <w:bottom w:val="single" w:sz="4" w:space="0" w:color="000000"/>
              <w:right w:val="single" w:sz="4" w:space="0" w:color="000000"/>
            </w:tcBorders>
            <w:shd w:val="clear" w:color="auto" w:fill="auto"/>
            <w:noWrap/>
            <w:vAlign w:val="bottom"/>
            <w:hideMark/>
          </w:tcPr>
          <w:p w14:paraId="281A38CF" w14:textId="77777777" w:rsidR="007978A2" w:rsidRPr="005D4F1B" w:rsidRDefault="007978A2" w:rsidP="00D868BF">
            <w:pPr>
              <w:spacing w:after="0" w:line="240" w:lineRule="auto"/>
              <w:jc w:val="right"/>
              <w:rPr>
                <w:rFonts w:ascii="Calibri" w:eastAsia="Times New Roman" w:hAnsi="Calibri" w:cs="Calibri"/>
                <w:color w:val="000000"/>
                <w:lang w:eastAsia="hr-HR"/>
              </w:rPr>
            </w:pPr>
            <w:r w:rsidRPr="005D4F1B">
              <w:rPr>
                <w:rFonts w:ascii="Calibri" w:eastAsia="Times New Roman" w:hAnsi="Calibri" w:cs="Calibri"/>
                <w:color w:val="000000"/>
                <w:lang w:eastAsia="hr-HR"/>
              </w:rPr>
              <w:t>112.000</w:t>
            </w:r>
          </w:p>
        </w:tc>
        <w:tc>
          <w:tcPr>
            <w:tcW w:w="1000" w:type="dxa"/>
            <w:tcBorders>
              <w:top w:val="nil"/>
              <w:left w:val="nil"/>
              <w:bottom w:val="single" w:sz="4" w:space="0" w:color="000000"/>
              <w:right w:val="single" w:sz="4" w:space="0" w:color="000000"/>
            </w:tcBorders>
            <w:shd w:val="clear" w:color="auto" w:fill="auto"/>
            <w:noWrap/>
            <w:vAlign w:val="bottom"/>
            <w:hideMark/>
          </w:tcPr>
          <w:p w14:paraId="11021E04" w14:textId="77777777" w:rsidR="007978A2" w:rsidRPr="005D4F1B" w:rsidRDefault="007978A2" w:rsidP="00D868BF">
            <w:pPr>
              <w:spacing w:after="0" w:line="240" w:lineRule="auto"/>
              <w:jc w:val="right"/>
              <w:rPr>
                <w:rFonts w:ascii="Calibri" w:eastAsia="Times New Roman" w:hAnsi="Calibri" w:cs="Calibri"/>
                <w:color w:val="000000"/>
                <w:lang w:eastAsia="hr-HR"/>
              </w:rPr>
            </w:pPr>
            <w:r w:rsidRPr="005D4F1B">
              <w:rPr>
                <w:rFonts w:ascii="Calibri" w:eastAsia="Times New Roman" w:hAnsi="Calibri" w:cs="Calibri"/>
                <w:color w:val="000000"/>
                <w:lang w:eastAsia="hr-HR"/>
              </w:rPr>
              <w:t>14.865</w:t>
            </w:r>
          </w:p>
        </w:tc>
      </w:tr>
      <w:tr w:rsidR="007978A2" w:rsidRPr="005D4F1B" w14:paraId="5A8B0649" w14:textId="77777777" w:rsidTr="00D868BF">
        <w:trPr>
          <w:trHeight w:val="300"/>
        </w:trPr>
        <w:tc>
          <w:tcPr>
            <w:tcW w:w="2560" w:type="dxa"/>
            <w:tcBorders>
              <w:top w:val="nil"/>
              <w:left w:val="single" w:sz="4" w:space="0" w:color="000000"/>
              <w:bottom w:val="single" w:sz="4" w:space="0" w:color="000000"/>
              <w:right w:val="single" w:sz="4" w:space="0" w:color="000000"/>
            </w:tcBorders>
            <w:shd w:val="clear" w:color="auto" w:fill="auto"/>
            <w:noWrap/>
            <w:vAlign w:val="bottom"/>
            <w:hideMark/>
          </w:tcPr>
          <w:p w14:paraId="37853A65" w14:textId="77777777" w:rsidR="007978A2" w:rsidRPr="005D4F1B" w:rsidRDefault="007978A2" w:rsidP="00D868BF">
            <w:pPr>
              <w:spacing w:after="0" w:line="240" w:lineRule="auto"/>
              <w:rPr>
                <w:rFonts w:ascii="Calibri" w:eastAsia="Times New Roman" w:hAnsi="Calibri" w:cs="Calibri"/>
                <w:color w:val="000000"/>
                <w:lang w:eastAsia="hr-HR"/>
              </w:rPr>
            </w:pPr>
            <w:r w:rsidRPr="005D4F1B">
              <w:rPr>
                <w:rFonts w:ascii="Calibri" w:eastAsia="Times New Roman" w:hAnsi="Calibri" w:cs="Calibri"/>
                <w:color w:val="000000"/>
                <w:lang w:eastAsia="hr-HR"/>
              </w:rPr>
              <w:t> </w:t>
            </w:r>
          </w:p>
        </w:tc>
        <w:tc>
          <w:tcPr>
            <w:tcW w:w="1000" w:type="dxa"/>
            <w:tcBorders>
              <w:top w:val="nil"/>
              <w:left w:val="nil"/>
              <w:bottom w:val="single" w:sz="4" w:space="0" w:color="000000"/>
              <w:right w:val="single" w:sz="4" w:space="0" w:color="000000"/>
            </w:tcBorders>
            <w:shd w:val="clear" w:color="auto" w:fill="auto"/>
            <w:noWrap/>
            <w:vAlign w:val="bottom"/>
            <w:hideMark/>
          </w:tcPr>
          <w:p w14:paraId="0D1DF94B" w14:textId="77777777" w:rsidR="007978A2" w:rsidRPr="005D4F1B" w:rsidRDefault="007978A2" w:rsidP="00D868BF">
            <w:pPr>
              <w:spacing w:after="0" w:line="240" w:lineRule="auto"/>
              <w:rPr>
                <w:rFonts w:ascii="Calibri" w:eastAsia="Times New Roman" w:hAnsi="Calibri" w:cs="Calibri"/>
                <w:color w:val="000000"/>
                <w:lang w:eastAsia="hr-HR"/>
              </w:rPr>
            </w:pPr>
            <w:r w:rsidRPr="005D4F1B">
              <w:rPr>
                <w:rFonts w:ascii="Calibri" w:eastAsia="Times New Roman" w:hAnsi="Calibri" w:cs="Calibri"/>
                <w:color w:val="000000"/>
                <w:lang w:eastAsia="hr-HR"/>
              </w:rPr>
              <w:t> </w:t>
            </w:r>
          </w:p>
        </w:tc>
        <w:tc>
          <w:tcPr>
            <w:tcW w:w="1000" w:type="dxa"/>
            <w:tcBorders>
              <w:top w:val="nil"/>
              <w:left w:val="nil"/>
              <w:bottom w:val="single" w:sz="4" w:space="0" w:color="000000"/>
              <w:right w:val="single" w:sz="4" w:space="0" w:color="000000"/>
            </w:tcBorders>
            <w:shd w:val="clear" w:color="auto" w:fill="auto"/>
            <w:noWrap/>
            <w:vAlign w:val="bottom"/>
            <w:hideMark/>
          </w:tcPr>
          <w:p w14:paraId="51F15DB4" w14:textId="77777777" w:rsidR="007978A2" w:rsidRPr="005D4F1B" w:rsidRDefault="007978A2" w:rsidP="00D868BF">
            <w:pPr>
              <w:spacing w:after="0" w:line="240" w:lineRule="auto"/>
              <w:rPr>
                <w:rFonts w:ascii="Calibri" w:eastAsia="Times New Roman" w:hAnsi="Calibri" w:cs="Calibri"/>
                <w:color w:val="000000"/>
                <w:lang w:eastAsia="hr-HR"/>
              </w:rPr>
            </w:pPr>
            <w:r w:rsidRPr="005D4F1B">
              <w:rPr>
                <w:rFonts w:ascii="Calibri" w:eastAsia="Times New Roman" w:hAnsi="Calibri" w:cs="Calibri"/>
                <w:color w:val="000000"/>
                <w:lang w:eastAsia="hr-HR"/>
              </w:rPr>
              <w:t> </w:t>
            </w:r>
          </w:p>
        </w:tc>
        <w:tc>
          <w:tcPr>
            <w:tcW w:w="1000" w:type="dxa"/>
            <w:tcBorders>
              <w:top w:val="nil"/>
              <w:left w:val="nil"/>
              <w:bottom w:val="single" w:sz="4" w:space="0" w:color="000000"/>
              <w:right w:val="single" w:sz="4" w:space="0" w:color="000000"/>
            </w:tcBorders>
            <w:shd w:val="clear" w:color="auto" w:fill="auto"/>
            <w:noWrap/>
            <w:vAlign w:val="bottom"/>
            <w:hideMark/>
          </w:tcPr>
          <w:p w14:paraId="33A4A9B8" w14:textId="77777777" w:rsidR="007978A2" w:rsidRPr="005D4F1B" w:rsidRDefault="007978A2" w:rsidP="00D868BF">
            <w:pPr>
              <w:spacing w:after="0" w:line="240" w:lineRule="auto"/>
              <w:rPr>
                <w:rFonts w:ascii="Calibri" w:eastAsia="Times New Roman" w:hAnsi="Calibri" w:cs="Calibri"/>
                <w:color w:val="000000"/>
                <w:lang w:eastAsia="hr-HR"/>
              </w:rPr>
            </w:pPr>
            <w:r w:rsidRPr="005D4F1B">
              <w:rPr>
                <w:rFonts w:ascii="Calibri" w:eastAsia="Times New Roman" w:hAnsi="Calibri" w:cs="Calibri"/>
                <w:color w:val="000000"/>
                <w:lang w:eastAsia="hr-HR"/>
              </w:rPr>
              <w:t> </w:t>
            </w:r>
          </w:p>
        </w:tc>
        <w:tc>
          <w:tcPr>
            <w:tcW w:w="1000" w:type="dxa"/>
            <w:tcBorders>
              <w:top w:val="nil"/>
              <w:left w:val="nil"/>
              <w:bottom w:val="single" w:sz="4" w:space="0" w:color="000000"/>
              <w:right w:val="single" w:sz="4" w:space="0" w:color="000000"/>
            </w:tcBorders>
            <w:shd w:val="clear" w:color="auto" w:fill="auto"/>
            <w:noWrap/>
            <w:vAlign w:val="bottom"/>
            <w:hideMark/>
          </w:tcPr>
          <w:p w14:paraId="4F0FBDD4" w14:textId="77777777" w:rsidR="007978A2" w:rsidRPr="005D4F1B" w:rsidRDefault="007978A2" w:rsidP="00D868BF">
            <w:pPr>
              <w:spacing w:after="0" w:line="240" w:lineRule="auto"/>
              <w:rPr>
                <w:rFonts w:ascii="Calibri" w:eastAsia="Times New Roman" w:hAnsi="Calibri" w:cs="Calibri"/>
                <w:color w:val="000000"/>
                <w:lang w:eastAsia="hr-HR"/>
              </w:rPr>
            </w:pPr>
            <w:r w:rsidRPr="005D4F1B">
              <w:rPr>
                <w:rFonts w:ascii="Calibri" w:eastAsia="Times New Roman" w:hAnsi="Calibri" w:cs="Calibri"/>
                <w:color w:val="000000"/>
                <w:lang w:eastAsia="hr-HR"/>
              </w:rPr>
              <w:t> </w:t>
            </w:r>
          </w:p>
        </w:tc>
        <w:tc>
          <w:tcPr>
            <w:tcW w:w="1000" w:type="dxa"/>
            <w:tcBorders>
              <w:top w:val="nil"/>
              <w:left w:val="nil"/>
              <w:bottom w:val="single" w:sz="4" w:space="0" w:color="000000"/>
              <w:right w:val="single" w:sz="4" w:space="0" w:color="000000"/>
            </w:tcBorders>
            <w:shd w:val="clear" w:color="auto" w:fill="auto"/>
            <w:noWrap/>
            <w:vAlign w:val="bottom"/>
            <w:hideMark/>
          </w:tcPr>
          <w:p w14:paraId="29F23A85" w14:textId="77777777" w:rsidR="007978A2" w:rsidRPr="005D4F1B" w:rsidRDefault="007978A2" w:rsidP="00D868BF">
            <w:pPr>
              <w:spacing w:after="0" w:line="240" w:lineRule="auto"/>
              <w:rPr>
                <w:rFonts w:ascii="Calibri" w:eastAsia="Times New Roman" w:hAnsi="Calibri" w:cs="Calibri"/>
                <w:color w:val="000000"/>
                <w:lang w:eastAsia="hr-HR"/>
              </w:rPr>
            </w:pPr>
            <w:r w:rsidRPr="005D4F1B">
              <w:rPr>
                <w:rFonts w:ascii="Calibri" w:eastAsia="Times New Roman" w:hAnsi="Calibri" w:cs="Calibri"/>
                <w:color w:val="000000"/>
                <w:lang w:eastAsia="hr-HR"/>
              </w:rPr>
              <w:t> </w:t>
            </w:r>
          </w:p>
        </w:tc>
        <w:tc>
          <w:tcPr>
            <w:tcW w:w="1000" w:type="dxa"/>
            <w:tcBorders>
              <w:top w:val="nil"/>
              <w:left w:val="nil"/>
              <w:bottom w:val="single" w:sz="4" w:space="0" w:color="000000"/>
              <w:right w:val="single" w:sz="4" w:space="0" w:color="000000"/>
            </w:tcBorders>
            <w:shd w:val="clear" w:color="auto" w:fill="auto"/>
            <w:noWrap/>
            <w:vAlign w:val="bottom"/>
            <w:hideMark/>
          </w:tcPr>
          <w:p w14:paraId="4CBBC540" w14:textId="77777777" w:rsidR="007978A2" w:rsidRPr="005D4F1B" w:rsidRDefault="007978A2" w:rsidP="00D868BF">
            <w:pPr>
              <w:spacing w:after="0" w:line="240" w:lineRule="auto"/>
              <w:rPr>
                <w:rFonts w:ascii="Calibri" w:eastAsia="Times New Roman" w:hAnsi="Calibri" w:cs="Calibri"/>
                <w:color w:val="000000"/>
                <w:lang w:eastAsia="hr-HR"/>
              </w:rPr>
            </w:pPr>
            <w:r w:rsidRPr="005D4F1B">
              <w:rPr>
                <w:rFonts w:ascii="Calibri" w:eastAsia="Times New Roman" w:hAnsi="Calibri" w:cs="Calibri"/>
                <w:color w:val="000000"/>
                <w:lang w:eastAsia="hr-HR"/>
              </w:rPr>
              <w:t> </w:t>
            </w:r>
          </w:p>
        </w:tc>
      </w:tr>
      <w:tr w:rsidR="007978A2" w:rsidRPr="005D4F1B" w14:paraId="008BC192" w14:textId="77777777" w:rsidTr="00D868BF">
        <w:trPr>
          <w:trHeight w:val="300"/>
        </w:trPr>
        <w:tc>
          <w:tcPr>
            <w:tcW w:w="2560" w:type="dxa"/>
            <w:tcBorders>
              <w:top w:val="nil"/>
              <w:left w:val="single" w:sz="4" w:space="0" w:color="000000"/>
              <w:bottom w:val="single" w:sz="4" w:space="0" w:color="000000"/>
              <w:right w:val="single" w:sz="4" w:space="0" w:color="000000"/>
            </w:tcBorders>
            <w:shd w:val="clear" w:color="auto" w:fill="auto"/>
            <w:noWrap/>
            <w:vAlign w:val="bottom"/>
            <w:hideMark/>
          </w:tcPr>
          <w:p w14:paraId="227CF6CA" w14:textId="77777777" w:rsidR="007978A2" w:rsidRPr="005D4F1B" w:rsidRDefault="007978A2" w:rsidP="00D868BF">
            <w:pPr>
              <w:spacing w:after="0" w:line="240" w:lineRule="auto"/>
              <w:rPr>
                <w:rFonts w:ascii="Calibri" w:eastAsia="Times New Roman" w:hAnsi="Calibri" w:cs="Calibri"/>
                <w:b/>
                <w:bCs/>
                <w:color w:val="000000"/>
                <w:lang w:eastAsia="hr-HR"/>
              </w:rPr>
            </w:pPr>
            <w:r w:rsidRPr="005D4F1B">
              <w:rPr>
                <w:rFonts w:ascii="Calibri" w:eastAsia="Times New Roman" w:hAnsi="Calibri" w:cs="Calibri"/>
                <w:b/>
                <w:bCs/>
                <w:color w:val="000000"/>
                <w:lang w:eastAsia="hr-HR"/>
              </w:rPr>
              <w:t>Bruto rezultat</w:t>
            </w:r>
          </w:p>
        </w:tc>
        <w:tc>
          <w:tcPr>
            <w:tcW w:w="1000" w:type="dxa"/>
            <w:tcBorders>
              <w:top w:val="nil"/>
              <w:left w:val="nil"/>
              <w:bottom w:val="single" w:sz="4" w:space="0" w:color="000000"/>
              <w:right w:val="single" w:sz="4" w:space="0" w:color="000000"/>
            </w:tcBorders>
            <w:shd w:val="clear" w:color="auto" w:fill="auto"/>
            <w:noWrap/>
            <w:vAlign w:val="bottom"/>
            <w:hideMark/>
          </w:tcPr>
          <w:p w14:paraId="2F1455D0" w14:textId="77777777" w:rsidR="007978A2" w:rsidRPr="005D4F1B" w:rsidRDefault="007978A2" w:rsidP="00D868BF">
            <w:pPr>
              <w:spacing w:after="0" w:line="240" w:lineRule="auto"/>
              <w:jc w:val="right"/>
              <w:rPr>
                <w:rFonts w:ascii="Calibri" w:eastAsia="Times New Roman" w:hAnsi="Calibri" w:cs="Calibri"/>
                <w:b/>
                <w:bCs/>
                <w:color w:val="000000"/>
                <w:lang w:eastAsia="hr-HR"/>
              </w:rPr>
            </w:pPr>
            <w:r w:rsidRPr="005D4F1B">
              <w:rPr>
                <w:rFonts w:ascii="Calibri" w:eastAsia="Times New Roman" w:hAnsi="Calibri" w:cs="Calibri"/>
                <w:b/>
                <w:bCs/>
                <w:color w:val="000000"/>
                <w:lang w:eastAsia="hr-HR"/>
              </w:rPr>
              <w:t>41.784</w:t>
            </w:r>
          </w:p>
        </w:tc>
        <w:tc>
          <w:tcPr>
            <w:tcW w:w="1000" w:type="dxa"/>
            <w:tcBorders>
              <w:top w:val="nil"/>
              <w:left w:val="nil"/>
              <w:bottom w:val="single" w:sz="4" w:space="0" w:color="000000"/>
              <w:right w:val="single" w:sz="4" w:space="0" w:color="000000"/>
            </w:tcBorders>
            <w:shd w:val="clear" w:color="auto" w:fill="auto"/>
            <w:noWrap/>
            <w:vAlign w:val="bottom"/>
            <w:hideMark/>
          </w:tcPr>
          <w:p w14:paraId="3A2CC968" w14:textId="77777777" w:rsidR="007978A2" w:rsidRPr="005D4F1B" w:rsidRDefault="007978A2" w:rsidP="00D868BF">
            <w:pPr>
              <w:spacing w:after="0" w:line="240" w:lineRule="auto"/>
              <w:jc w:val="right"/>
              <w:rPr>
                <w:rFonts w:ascii="Calibri" w:eastAsia="Times New Roman" w:hAnsi="Calibri" w:cs="Calibri"/>
                <w:b/>
                <w:bCs/>
                <w:color w:val="000000"/>
                <w:lang w:eastAsia="hr-HR"/>
              </w:rPr>
            </w:pPr>
            <w:r w:rsidRPr="005D4F1B">
              <w:rPr>
                <w:rFonts w:ascii="Calibri" w:eastAsia="Times New Roman" w:hAnsi="Calibri" w:cs="Calibri"/>
                <w:b/>
                <w:bCs/>
                <w:color w:val="000000"/>
                <w:lang w:eastAsia="hr-HR"/>
              </w:rPr>
              <w:t>5.164</w:t>
            </w:r>
          </w:p>
        </w:tc>
        <w:tc>
          <w:tcPr>
            <w:tcW w:w="1000" w:type="dxa"/>
            <w:tcBorders>
              <w:top w:val="nil"/>
              <w:left w:val="nil"/>
              <w:bottom w:val="single" w:sz="4" w:space="0" w:color="000000"/>
              <w:right w:val="single" w:sz="4" w:space="0" w:color="000000"/>
            </w:tcBorders>
            <w:shd w:val="clear" w:color="auto" w:fill="auto"/>
            <w:noWrap/>
            <w:vAlign w:val="bottom"/>
            <w:hideMark/>
          </w:tcPr>
          <w:p w14:paraId="63376123" w14:textId="77777777" w:rsidR="007978A2" w:rsidRPr="005D4F1B" w:rsidRDefault="007978A2" w:rsidP="00D868BF">
            <w:pPr>
              <w:spacing w:after="0" w:line="240" w:lineRule="auto"/>
              <w:jc w:val="right"/>
              <w:rPr>
                <w:rFonts w:ascii="Calibri" w:eastAsia="Times New Roman" w:hAnsi="Calibri" w:cs="Calibri"/>
                <w:b/>
                <w:bCs/>
                <w:color w:val="000000"/>
                <w:lang w:eastAsia="hr-HR"/>
              </w:rPr>
            </w:pPr>
            <w:r w:rsidRPr="005D4F1B">
              <w:rPr>
                <w:rFonts w:ascii="Calibri" w:eastAsia="Times New Roman" w:hAnsi="Calibri" w:cs="Calibri"/>
                <w:b/>
                <w:bCs/>
                <w:color w:val="000000"/>
                <w:lang w:eastAsia="hr-HR"/>
              </w:rPr>
              <w:t>-78.583</w:t>
            </w:r>
          </w:p>
        </w:tc>
        <w:tc>
          <w:tcPr>
            <w:tcW w:w="1000" w:type="dxa"/>
            <w:tcBorders>
              <w:top w:val="nil"/>
              <w:left w:val="nil"/>
              <w:bottom w:val="single" w:sz="4" w:space="0" w:color="000000"/>
              <w:right w:val="single" w:sz="4" w:space="0" w:color="000000"/>
            </w:tcBorders>
            <w:shd w:val="clear" w:color="auto" w:fill="auto"/>
            <w:noWrap/>
            <w:vAlign w:val="bottom"/>
            <w:hideMark/>
          </w:tcPr>
          <w:p w14:paraId="5E966B0F" w14:textId="77777777" w:rsidR="007978A2" w:rsidRPr="005D4F1B" w:rsidRDefault="007978A2" w:rsidP="00D868BF">
            <w:pPr>
              <w:spacing w:after="0" w:line="240" w:lineRule="auto"/>
              <w:jc w:val="right"/>
              <w:rPr>
                <w:rFonts w:ascii="Calibri" w:eastAsia="Times New Roman" w:hAnsi="Calibri" w:cs="Calibri"/>
                <w:b/>
                <w:bCs/>
                <w:color w:val="000000"/>
                <w:lang w:eastAsia="hr-HR"/>
              </w:rPr>
            </w:pPr>
            <w:r w:rsidRPr="005D4F1B">
              <w:rPr>
                <w:rFonts w:ascii="Calibri" w:eastAsia="Times New Roman" w:hAnsi="Calibri" w:cs="Calibri"/>
                <w:b/>
                <w:bCs/>
                <w:color w:val="000000"/>
                <w:lang w:eastAsia="hr-HR"/>
              </w:rPr>
              <w:t>-2.073</w:t>
            </w:r>
          </w:p>
        </w:tc>
        <w:tc>
          <w:tcPr>
            <w:tcW w:w="1000" w:type="dxa"/>
            <w:tcBorders>
              <w:top w:val="nil"/>
              <w:left w:val="nil"/>
              <w:bottom w:val="single" w:sz="4" w:space="0" w:color="000000"/>
              <w:right w:val="single" w:sz="4" w:space="0" w:color="000000"/>
            </w:tcBorders>
            <w:shd w:val="clear" w:color="auto" w:fill="auto"/>
            <w:noWrap/>
            <w:vAlign w:val="bottom"/>
            <w:hideMark/>
          </w:tcPr>
          <w:p w14:paraId="4B95F524" w14:textId="77777777" w:rsidR="007978A2" w:rsidRPr="005D4F1B" w:rsidRDefault="007978A2" w:rsidP="00D868BF">
            <w:pPr>
              <w:spacing w:after="0" w:line="240" w:lineRule="auto"/>
              <w:jc w:val="right"/>
              <w:rPr>
                <w:rFonts w:ascii="Calibri" w:eastAsia="Times New Roman" w:hAnsi="Calibri" w:cs="Calibri"/>
                <w:b/>
                <w:bCs/>
                <w:color w:val="000000"/>
                <w:lang w:eastAsia="hr-HR"/>
              </w:rPr>
            </w:pPr>
            <w:r w:rsidRPr="005D4F1B">
              <w:rPr>
                <w:rFonts w:ascii="Calibri" w:eastAsia="Times New Roman" w:hAnsi="Calibri" w:cs="Calibri"/>
                <w:b/>
                <w:bCs/>
                <w:color w:val="000000"/>
                <w:lang w:eastAsia="hr-HR"/>
              </w:rPr>
              <w:t>53.574</w:t>
            </w:r>
          </w:p>
        </w:tc>
        <w:tc>
          <w:tcPr>
            <w:tcW w:w="1000" w:type="dxa"/>
            <w:tcBorders>
              <w:top w:val="nil"/>
              <w:left w:val="nil"/>
              <w:bottom w:val="single" w:sz="4" w:space="0" w:color="000000"/>
              <w:right w:val="single" w:sz="4" w:space="0" w:color="000000"/>
            </w:tcBorders>
            <w:shd w:val="clear" w:color="auto" w:fill="auto"/>
            <w:noWrap/>
            <w:vAlign w:val="bottom"/>
            <w:hideMark/>
          </w:tcPr>
          <w:p w14:paraId="52EA45FC" w14:textId="77777777" w:rsidR="007978A2" w:rsidRPr="005D4F1B" w:rsidRDefault="007978A2" w:rsidP="00D868BF">
            <w:pPr>
              <w:spacing w:after="0" w:line="240" w:lineRule="auto"/>
              <w:jc w:val="right"/>
              <w:rPr>
                <w:rFonts w:ascii="Calibri" w:eastAsia="Times New Roman" w:hAnsi="Calibri" w:cs="Calibri"/>
                <w:b/>
                <w:bCs/>
                <w:color w:val="000000"/>
                <w:lang w:eastAsia="hr-HR"/>
              </w:rPr>
            </w:pPr>
            <w:r w:rsidRPr="005D4F1B">
              <w:rPr>
                <w:rFonts w:ascii="Calibri" w:eastAsia="Times New Roman" w:hAnsi="Calibri" w:cs="Calibri"/>
                <w:b/>
                <w:bCs/>
                <w:color w:val="000000"/>
                <w:lang w:eastAsia="hr-HR"/>
              </w:rPr>
              <w:t>7.110</w:t>
            </w:r>
          </w:p>
        </w:tc>
      </w:tr>
      <w:tr w:rsidR="007978A2" w:rsidRPr="005D4F1B" w14:paraId="04A8E313" w14:textId="77777777" w:rsidTr="00D868BF">
        <w:trPr>
          <w:trHeight w:val="300"/>
        </w:trPr>
        <w:tc>
          <w:tcPr>
            <w:tcW w:w="2560" w:type="dxa"/>
            <w:tcBorders>
              <w:top w:val="nil"/>
              <w:left w:val="single" w:sz="4" w:space="0" w:color="000000"/>
              <w:bottom w:val="single" w:sz="4" w:space="0" w:color="000000"/>
              <w:right w:val="single" w:sz="4" w:space="0" w:color="000000"/>
            </w:tcBorders>
            <w:shd w:val="clear" w:color="auto" w:fill="auto"/>
            <w:noWrap/>
            <w:vAlign w:val="bottom"/>
            <w:hideMark/>
          </w:tcPr>
          <w:p w14:paraId="0C8DBC88" w14:textId="77777777" w:rsidR="007978A2" w:rsidRPr="005D4F1B" w:rsidRDefault="007978A2" w:rsidP="00D868BF">
            <w:pPr>
              <w:spacing w:after="0" w:line="240" w:lineRule="auto"/>
              <w:rPr>
                <w:rFonts w:ascii="Calibri" w:eastAsia="Times New Roman" w:hAnsi="Calibri" w:cs="Calibri"/>
                <w:color w:val="000000"/>
                <w:lang w:eastAsia="hr-HR"/>
              </w:rPr>
            </w:pPr>
            <w:r w:rsidRPr="005D4F1B">
              <w:rPr>
                <w:rFonts w:ascii="Calibri" w:eastAsia="Times New Roman" w:hAnsi="Calibri" w:cs="Calibri"/>
                <w:color w:val="000000"/>
                <w:lang w:eastAsia="hr-HR"/>
              </w:rPr>
              <w:t>Porez na dobit</w:t>
            </w:r>
          </w:p>
        </w:tc>
        <w:tc>
          <w:tcPr>
            <w:tcW w:w="1000" w:type="dxa"/>
            <w:tcBorders>
              <w:top w:val="nil"/>
              <w:left w:val="nil"/>
              <w:bottom w:val="single" w:sz="4" w:space="0" w:color="000000"/>
              <w:right w:val="single" w:sz="4" w:space="0" w:color="000000"/>
            </w:tcBorders>
            <w:shd w:val="clear" w:color="auto" w:fill="auto"/>
            <w:noWrap/>
            <w:vAlign w:val="bottom"/>
            <w:hideMark/>
          </w:tcPr>
          <w:p w14:paraId="3486739E" w14:textId="77777777" w:rsidR="007978A2" w:rsidRPr="005D4F1B" w:rsidRDefault="007978A2" w:rsidP="00D868BF">
            <w:pPr>
              <w:spacing w:after="0" w:line="240" w:lineRule="auto"/>
              <w:jc w:val="right"/>
              <w:rPr>
                <w:rFonts w:ascii="Calibri" w:eastAsia="Times New Roman" w:hAnsi="Calibri" w:cs="Calibri"/>
                <w:color w:val="000000"/>
                <w:lang w:eastAsia="hr-HR"/>
              </w:rPr>
            </w:pPr>
            <w:r w:rsidRPr="005D4F1B">
              <w:rPr>
                <w:rFonts w:ascii="Calibri" w:eastAsia="Times New Roman" w:hAnsi="Calibri" w:cs="Calibri"/>
                <w:color w:val="000000"/>
                <w:lang w:eastAsia="hr-HR"/>
              </w:rPr>
              <w:t>5.618</w:t>
            </w:r>
          </w:p>
        </w:tc>
        <w:tc>
          <w:tcPr>
            <w:tcW w:w="1000" w:type="dxa"/>
            <w:tcBorders>
              <w:top w:val="nil"/>
              <w:left w:val="nil"/>
              <w:bottom w:val="single" w:sz="4" w:space="0" w:color="000000"/>
              <w:right w:val="single" w:sz="4" w:space="0" w:color="000000"/>
            </w:tcBorders>
            <w:shd w:val="clear" w:color="auto" w:fill="auto"/>
            <w:noWrap/>
            <w:vAlign w:val="bottom"/>
            <w:hideMark/>
          </w:tcPr>
          <w:p w14:paraId="250E3AF2" w14:textId="77777777" w:rsidR="007978A2" w:rsidRPr="005D4F1B" w:rsidRDefault="007978A2" w:rsidP="00D868BF">
            <w:pPr>
              <w:spacing w:after="0" w:line="240" w:lineRule="auto"/>
              <w:jc w:val="right"/>
              <w:rPr>
                <w:rFonts w:ascii="Calibri" w:eastAsia="Times New Roman" w:hAnsi="Calibri" w:cs="Calibri"/>
                <w:color w:val="000000"/>
                <w:lang w:eastAsia="hr-HR"/>
              </w:rPr>
            </w:pPr>
            <w:r w:rsidRPr="005D4F1B">
              <w:rPr>
                <w:rFonts w:ascii="Calibri" w:eastAsia="Times New Roman" w:hAnsi="Calibri" w:cs="Calibri"/>
                <w:color w:val="000000"/>
                <w:lang w:eastAsia="hr-HR"/>
              </w:rPr>
              <w:t>6.364</w:t>
            </w:r>
          </w:p>
        </w:tc>
        <w:tc>
          <w:tcPr>
            <w:tcW w:w="1000" w:type="dxa"/>
            <w:tcBorders>
              <w:top w:val="nil"/>
              <w:left w:val="nil"/>
              <w:bottom w:val="single" w:sz="4" w:space="0" w:color="000000"/>
              <w:right w:val="single" w:sz="4" w:space="0" w:color="000000"/>
            </w:tcBorders>
            <w:shd w:val="clear" w:color="auto" w:fill="auto"/>
            <w:noWrap/>
            <w:vAlign w:val="bottom"/>
            <w:hideMark/>
          </w:tcPr>
          <w:p w14:paraId="2DF81D23" w14:textId="77777777" w:rsidR="007978A2" w:rsidRPr="005D4F1B" w:rsidRDefault="007978A2" w:rsidP="00D868BF">
            <w:pPr>
              <w:spacing w:after="0" w:line="240" w:lineRule="auto"/>
              <w:jc w:val="right"/>
              <w:rPr>
                <w:rFonts w:ascii="Calibri" w:eastAsia="Times New Roman" w:hAnsi="Calibri" w:cs="Calibri"/>
                <w:color w:val="000000"/>
                <w:lang w:eastAsia="hr-HR"/>
              </w:rPr>
            </w:pPr>
            <w:r w:rsidRPr="005D4F1B">
              <w:rPr>
                <w:rFonts w:ascii="Calibri" w:eastAsia="Times New Roman" w:hAnsi="Calibri" w:cs="Calibri"/>
                <w:color w:val="000000"/>
                <w:lang w:eastAsia="hr-HR"/>
              </w:rPr>
              <w:t>0</w:t>
            </w:r>
          </w:p>
        </w:tc>
        <w:tc>
          <w:tcPr>
            <w:tcW w:w="1000" w:type="dxa"/>
            <w:tcBorders>
              <w:top w:val="nil"/>
              <w:left w:val="nil"/>
              <w:bottom w:val="single" w:sz="4" w:space="0" w:color="000000"/>
              <w:right w:val="single" w:sz="4" w:space="0" w:color="000000"/>
            </w:tcBorders>
            <w:shd w:val="clear" w:color="auto" w:fill="auto"/>
            <w:noWrap/>
            <w:vAlign w:val="bottom"/>
            <w:hideMark/>
          </w:tcPr>
          <w:p w14:paraId="228280ED" w14:textId="77777777" w:rsidR="007978A2" w:rsidRPr="005D4F1B" w:rsidRDefault="007978A2" w:rsidP="00D868BF">
            <w:pPr>
              <w:spacing w:after="0" w:line="240" w:lineRule="auto"/>
              <w:jc w:val="right"/>
              <w:rPr>
                <w:rFonts w:ascii="Calibri" w:eastAsia="Times New Roman" w:hAnsi="Calibri" w:cs="Calibri"/>
                <w:color w:val="000000"/>
                <w:lang w:eastAsia="hr-HR"/>
              </w:rPr>
            </w:pPr>
            <w:r w:rsidRPr="005D4F1B">
              <w:rPr>
                <w:rFonts w:ascii="Calibri" w:eastAsia="Times New Roman" w:hAnsi="Calibri" w:cs="Calibri"/>
                <w:color w:val="000000"/>
                <w:lang w:eastAsia="hr-HR"/>
              </w:rPr>
              <w:t>0</w:t>
            </w:r>
          </w:p>
        </w:tc>
        <w:tc>
          <w:tcPr>
            <w:tcW w:w="1000" w:type="dxa"/>
            <w:tcBorders>
              <w:top w:val="nil"/>
              <w:left w:val="nil"/>
              <w:bottom w:val="single" w:sz="4" w:space="0" w:color="000000"/>
              <w:right w:val="single" w:sz="4" w:space="0" w:color="000000"/>
            </w:tcBorders>
            <w:shd w:val="clear" w:color="auto" w:fill="auto"/>
            <w:noWrap/>
            <w:vAlign w:val="bottom"/>
            <w:hideMark/>
          </w:tcPr>
          <w:p w14:paraId="0398BE95" w14:textId="77777777" w:rsidR="007978A2" w:rsidRPr="005D4F1B" w:rsidRDefault="007978A2" w:rsidP="00D868BF">
            <w:pPr>
              <w:spacing w:after="0" w:line="240" w:lineRule="auto"/>
              <w:jc w:val="right"/>
              <w:rPr>
                <w:rFonts w:ascii="Calibri" w:eastAsia="Times New Roman" w:hAnsi="Calibri" w:cs="Calibri"/>
                <w:color w:val="000000"/>
                <w:lang w:eastAsia="hr-HR"/>
              </w:rPr>
            </w:pPr>
            <w:r w:rsidRPr="005D4F1B">
              <w:rPr>
                <w:rFonts w:ascii="Calibri" w:eastAsia="Times New Roman" w:hAnsi="Calibri" w:cs="Calibri"/>
                <w:color w:val="000000"/>
                <w:lang w:eastAsia="hr-HR"/>
              </w:rPr>
              <w:t>5.357</w:t>
            </w:r>
          </w:p>
        </w:tc>
        <w:tc>
          <w:tcPr>
            <w:tcW w:w="1000" w:type="dxa"/>
            <w:tcBorders>
              <w:top w:val="nil"/>
              <w:left w:val="nil"/>
              <w:bottom w:val="single" w:sz="4" w:space="0" w:color="000000"/>
              <w:right w:val="single" w:sz="4" w:space="0" w:color="000000"/>
            </w:tcBorders>
            <w:shd w:val="clear" w:color="auto" w:fill="auto"/>
            <w:noWrap/>
            <w:vAlign w:val="bottom"/>
            <w:hideMark/>
          </w:tcPr>
          <w:p w14:paraId="15D417FC" w14:textId="77777777" w:rsidR="007978A2" w:rsidRPr="005D4F1B" w:rsidRDefault="007978A2" w:rsidP="00D868BF">
            <w:pPr>
              <w:spacing w:after="0" w:line="240" w:lineRule="auto"/>
              <w:jc w:val="right"/>
              <w:rPr>
                <w:rFonts w:ascii="Calibri" w:eastAsia="Times New Roman" w:hAnsi="Calibri" w:cs="Calibri"/>
                <w:color w:val="000000"/>
                <w:lang w:eastAsia="hr-HR"/>
              </w:rPr>
            </w:pPr>
            <w:r w:rsidRPr="005D4F1B">
              <w:rPr>
                <w:rFonts w:ascii="Calibri" w:eastAsia="Times New Roman" w:hAnsi="Calibri" w:cs="Calibri"/>
                <w:color w:val="000000"/>
                <w:lang w:eastAsia="hr-HR"/>
              </w:rPr>
              <w:t>711</w:t>
            </w:r>
          </w:p>
        </w:tc>
      </w:tr>
      <w:tr w:rsidR="007978A2" w:rsidRPr="005D4F1B" w14:paraId="6387D144" w14:textId="77777777" w:rsidTr="00D868BF">
        <w:trPr>
          <w:trHeight w:val="300"/>
        </w:trPr>
        <w:tc>
          <w:tcPr>
            <w:tcW w:w="2560" w:type="dxa"/>
            <w:tcBorders>
              <w:top w:val="nil"/>
              <w:left w:val="single" w:sz="4" w:space="0" w:color="000000"/>
              <w:bottom w:val="single" w:sz="4" w:space="0" w:color="000000"/>
              <w:right w:val="single" w:sz="4" w:space="0" w:color="000000"/>
            </w:tcBorders>
            <w:shd w:val="clear" w:color="auto" w:fill="auto"/>
            <w:noWrap/>
            <w:vAlign w:val="bottom"/>
            <w:hideMark/>
          </w:tcPr>
          <w:p w14:paraId="5E1BF46E" w14:textId="77777777" w:rsidR="007978A2" w:rsidRPr="005D4F1B" w:rsidRDefault="007978A2" w:rsidP="00D868BF">
            <w:pPr>
              <w:spacing w:after="0" w:line="240" w:lineRule="auto"/>
              <w:rPr>
                <w:rFonts w:ascii="Calibri" w:eastAsia="Times New Roman" w:hAnsi="Calibri" w:cs="Calibri"/>
                <w:b/>
                <w:bCs/>
                <w:color w:val="000000"/>
                <w:lang w:eastAsia="hr-HR"/>
              </w:rPr>
            </w:pPr>
            <w:r w:rsidRPr="005D4F1B">
              <w:rPr>
                <w:rFonts w:ascii="Calibri" w:eastAsia="Times New Roman" w:hAnsi="Calibri" w:cs="Calibri"/>
                <w:b/>
                <w:bCs/>
                <w:color w:val="000000"/>
                <w:lang w:eastAsia="hr-HR"/>
              </w:rPr>
              <w:t>Neto rezultat</w:t>
            </w:r>
          </w:p>
        </w:tc>
        <w:tc>
          <w:tcPr>
            <w:tcW w:w="1000" w:type="dxa"/>
            <w:tcBorders>
              <w:top w:val="nil"/>
              <w:left w:val="nil"/>
              <w:bottom w:val="single" w:sz="4" w:space="0" w:color="000000"/>
              <w:right w:val="single" w:sz="4" w:space="0" w:color="000000"/>
            </w:tcBorders>
            <w:shd w:val="clear" w:color="auto" w:fill="auto"/>
            <w:noWrap/>
            <w:vAlign w:val="bottom"/>
            <w:hideMark/>
          </w:tcPr>
          <w:p w14:paraId="717CFBB5" w14:textId="77777777" w:rsidR="007978A2" w:rsidRPr="005D4F1B" w:rsidRDefault="007978A2" w:rsidP="00D868BF">
            <w:pPr>
              <w:spacing w:after="0" w:line="240" w:lineRule="auto"/>
              <w:jc w:val="right"/>
              <w:rPr>
                <w:rFonts w:ascii="Calibri" w:eastAsia="Times New Roman" w:hAnsi="Calibri" w:cs="Calibri"/>
                <w:b/>
                <w:bCs/>
                <w:color w:val="000000"/>
                <w:lang w:eastAsia="hr-HR"/>
              </w:rPr>
            </w:pPr>
            <w:r w:rsidRPr="005D4F1B">
              <w:rPr>
                <w:rFonts w:ascii="Calibri" w:eastAsia="Times New Roman" w:hAnsi="Calibri" w:cs="Calibri"/>
                <w:b/>
                <w:bCs/>
                <w:color w:val="000000"/>
                <w:lang w:eastAsia="hr-HR"/>
              </w:rPr>
              <w:t>36.166</w:t>
            </w:r>
          </w:p>
        </w:tc>
        <w:tc>
          <w:tcPr>
            <w:tcW w:w="1000" w:type="dxa"/>
            <w:tcBorders>
              <w:top w:val="nil"/>
              <w:left w:val="nil"/>
              <w:bottom w:val="single" w:sz="4" w:space="0" w:color="000000"/>
              <w:right w:val="single" w:sz="4" w:space="0" w:color="000000"/>
            </w:tcBorders>
            <w:shd w:val="clear" w:color="auto" w:fill="auto"/>
            <w:noWrap/>
            <w:vAlign w:val="bottom"/>
            <w:hideMark/>
          </w:tcPr>
          <w:p w14:paraId="62D14BE2" w14:textId="77777777" w:rsidR="007978A2" w:rsidRPr="005D4F1B" w:rsidRDefault="007978A2" w:rsidP="00D868BF">
            <w:pPr>
              <w:spacing w:after="0" w:line="240" w:lineRule="auto"/>
              <w:jc w:val="right"/>
              <w:rPr>
                <w:rFonts w:ascii="Calibri" w:eastAsia="Times New Roman" w:hAnsi="Calibri" w:cs="Calibri"/>
                <w:b/>
                <w:bCs/>
                <w:color w:val="000000"/>
                <w:lang w:eastAsia="hr-HR"/>
              </w:rPr>
            </w:pPr>
            <w:r w:rsidRPr="005D4F1B">
              <w:rPr>
                <w:rFonts w:ascii="Calibri" w:eastAsia="Times New Roman" w:hAnsi="Calibri" w:cs="Calibri"/>
                <w:b/>
                <w:bCs/>
                <w:color w:val="000000"/>
                <w:lang w:eastAsia="hr-HR"/>
              </w:rPr>
              <w:t>-1.200</w:t>
            </w:r>
          </w:p>
        </w:tc>
        <w:tc>
          <w:tcPr>
            <w:tcW w:w="1000" w:type="dxa"/>
            <w:tcBorders>
              <w:top w:val="nil"/>
              <w:left w:val="nil"/>
              <w:bottom w:val="single" w:sz="4" w:space="0" w:color="000000"/>
              <w:right w:val="single" w:sz="4" w:space="0" w:color="000000"/>
            </w:tcBorders>
            <w:shd w:val="clear" w:color="auto" w:fill="auto"/>
            <w:noWrap/>
            <w:vAlign w:val="bottom"/>
            <w:hideMark/>
          </w:tcPr>
          <w:p w14:paraId="12590422" w14:textId="77777777" w:rsidR="007978A2" w:rsidRPr="005D4F1B" w:rsidRDefault="007978A2" w:rsidP="00D868BF">
            <w:pPr>
              <w:spacing w:after="0" w:line="240" w:lineRule="auto"/>
              <w:jc w:val="right"/>
              <w:rPr>
                <w:rFonts w:ascii="Calibri" w:eastAsia="Times New Roman" w:hAnsi="Calibri" w:cs="Calibri"/>
                <w:b/>
                <w:bCs/>
                <w:color w:val="000000"/>
                <w:lang w:eastAsia="hr-HR"/>
              </w:rPr>
            </w:pPr>
            <w:r w:rsidRPr="005D4F1B">
              <w:rPr>
                <w:rFonts w:ascii="Calibri" w:eastAsia="Times New Roman" w:hAnsi="Calibri" w:cs="Calibri"/>
                <w:b/>
                <w:bCs/>
                <w:color w:val="000000"/>
                <w:lang w:eastAsia="hr-HR"/>
              </w:rPr>
              <w:t>-78.583</w:t>
            </w:r>
          </w:p>
        </w:tc>
        <w:tc>
          <w:tcPr>
            <w:tcW w:w="1000" w:type="dxa"/>
            <w:tcBorders>
              <w:top w:val="nil"/>
              <w:left w:val="nil"/>
              <w:bottom w:val="single" w:sz="4" w:space="0" w:color="000000"/>
              <w:right w:val="single" w:sz="4" w:space="0" w:color="000000"/>
            </w:tcBorders>
            <w:shd w:val="clear" w:color="auto" w:fill="auto"/>
            <w:noWrap/>
            <w:vAlign w:val="bottom"/>
            <w:hideMark/>
          </w:tcPr>
          <w:p w14:paraId="7C003675" w14:textId="77777777" w:rsidR="007978A2" w:rsidRPr="005D4F1B" w:rsidRDefault="007978A2" w:rsidP="00D868BF">
            <w:pPr>
              <w:spacing w:after="0" w:line="240" w:lineRule="auto"/>
              <w:jc w:val="right"/>
              <w:rPr>
                <w:rFonts w:ascii="Calibri" w:eastAsia="Times New Roman" w:hAnsi="Calibri" w:cs="Calibri"/>
                <w:b/>
                <w:bCs/>
                <w:color w:val="000000"/>
                <w:lang w:eastAsia="hr-HR"/>
              </w:rPr>
            </w:pPr>
            <w:r w:rsidRPr="005D4F1B">
              <w:rPr>
                <w:rFonts w:ascii="Calibri" w:eastAsia="Times New Roman" w:hAnsi="Calibri" w:cs="Calibri"/>
                <w:b/>
                <w:bCs/>
                <w:color w:val="000000"/>
                <w:lang w:eastAsia="hr-HR"/>
              </w:rPr>
              <w:t>-2.073</w:t>
            </w:r>
          </w:p>
        </w:tc>
        <w:tc>
          <w:tcPr>
            <w:tcW w:w="1000" w:type="dxa"/>
            <w:tcBorders>
              <w:top w:val="nil"/>
              <w:left w:val="nil"/>
              <w:bottom w:val="single" w:sz="4" w:space="0" w:color="000000"/>
              <w:right w:val="single" w:sz="4" w:space="0" w:color="000000"/>
            </w:tcBorders>
            <w:shd w:val="clear" w:color="auto" w:fill="auto"/>
            <w:noWrap/>
            <w:vAlign w:val="bottom"/>
            <w:hideMark/>
          </w:tcPr>
          <w:p w14:paraId="2F3629DB" w14:textId="77777777" w:rsidR="007978A2" w:rsidRPr="005D4F1B" w:rsidRDefault="007978A2" w:rsidP="00D868BF">
            <w:pPr>
              <w:spacing w:after="0" w:line="240" w:lineRule="auto"/>
              <w:jc w:val="right"/>
              <w:rPr>
                <w:rFonts w:ascii="Calibri" w:eastAsia="Times New Roman" w:hAnsi="Calibri" w:cs="Calibri"/>
                <w:b/>
                <w:bCs/>
                <w:color w:val="000000"/>
                <w:lang w:eastAsia="hr-HR"/>
              </w:rPr>
            </w:pPr>
            <w:r w:rsidRPr="005D4F1B">
              <w:rPr>
                <w:rFonts w:ascii="Calibri" w:eastAsia="Times New Roman" w:hAnsi="Calibri" w:cs="Calibri"/>
                <w:b/>
                <w:bCs/>
                <w:color w:val="000000"/>
                <w:lang w:eastAsia="hr-HR"/>
              </w:rPr>
              <w:t>48.217</w:t>
            </w:r>
          </w:p>
        </w:tc>
        <w:tc>
          <w:tcPr>
            <w:tcW w:w="1000" w:type="dxa"/>
            <w:tcBorders>
              <w:top w:val="nil"/>
              <w:left w:val="nil"/>
              <w:bottom w:val="single" w:sz="4" w:space="0" w:color="000000"/>
              <w:right w:val="single" w:sz="4" w:space="0" w:color="000000"/>
            </w:tcBorders>
            <w:shd w:val="clear" w:color="auto" w:fill="auto"/>
            <w:noWrap/>
            <w:vAlign w:val="bottom"/>
            <w:hideMark/>
          </w:tcPr>
          <w:p w14:paraId="4BF07A12" w14:textId="77777777" w:rsidR="007978A2" w:rsidRPr="005D4F1B" w:rsidRDefault="007978A2" w:rsidP="00D868BF">
            <w:pPr>
              <w:spacing w:after="0" w:line="240" w:lineRule="auto"/>
              <w:jc w:val="right"/>
              <w:rPr>
                <w:rFonts w:ascii="Calibri" w:eastAsia="Times New Roman" w:hAnsi="Calibri" w:cs="Calibri"/>
                <w:b/>
                <w:bCs/>
                <w:color w:val="000000"/>
                <w:lang w:eastAsia="hr-HR"/>
              </w:rPr>
            </w:pPr>
            <w:r w:rsidRPr="005D4F1B">
              <w:rPr>
                <w:rFonts w:ascii="Calibri" w:eastAsia="Times New Roman" w:hAnsi="Calibri" w:cs="Calibri"/>
                <w:b/>
                <w:bCs/>
                <w:color w:val="000000"/>
                <w:lang w:eastAsia="hr-HR"/>
              </w:rPr>
              <w:t>6.399</w:t>
            </w:r>
          </w:p>
        </w:tc>
      </w:tr>
    </w:tbl>
    <w:p w14:paraId="2DFC429B" w14:textId="6C056E9E" w:rsidR="003753F0" w:rsidRDefault="00CE0A9F" w:rsidP="00CA1CC2">
      <w:r>
        <w:fldChar w:fldCharType="begin"/>
      </w:r>
      <w:r>
        <w:instrText xml:space="preserve"> LINK </w:instrText>
      </w:r>
      <w:r w:rsidR="00F46C04">
        <w:instrText xml:space="preserve">Excel.Sheet.12 "C:\\POSLOVNI PLANOVI\\Eko promina\\EKO Promina 2023\\Plan poslovanja za 2023..xlsx" "Prihod - rashod!R1C1:R11C6" </w:instrText>
      </w:r>
      <w:r>
        <w:instrText xml:space="preserve">\a \f 4 \h </w:instrText>
      </w:r>
      <w:r>
        <w:fldChar w:fldCharType="separate"/>
      </w:r>
    </w:p>
    <w:p w14:paraId="61CF3BB8" w14:textId="1334A312" w:rsidR="00E47208" w:rsidRDefault="00CE0A9F" w:rsidP="00CA1CC2">
      <w:pPr>
        <w:rPr>
          <w:color w:val="FF0000"/>
        </w:rPr>
      </w:pPr>
      <w:r>
        <w:rPr>
          <w:color w:val="FF0000"/>
        </w:rPr>
        <w:fldChar w:fldCharType="end"/>
      </w:r>
    </w:p>
    <w:p w14:paraId="6632F9BA" w14:textId="0FD89009" w:rsidR="00E47208" w:rsidRPr="00E47208" w:rsidRDefault="00E47208" w:rsidP="00E47208">
      <w:pPr>
        <w:jc w:val="both"/>
      </w:pPr>
      <w:r w:rsidRPr="00E47208">
        <w:t>Planirani prihodi za 202</w:t>
      </w:r>
      <w:r w:rsidR="00CE0A9F">
        <w:t>3</w:t>
      </w:r>
      <w:r w:rsidRPr="00E47208">
        <w:t>. godinu su bitno veći u odnosu na ranije godine, no temeljeni su na realnim pretpostavkama. Jednako tako troškovi su planirani uvažavajući sve poznate tržišne okolnosti i potrebne pretpostavke za rast prihoda.</w:t>
      </w:r>
    </w:p>
    <w:p w14:paraId="4CA34663" w14:textId="46E03F46" w:rsidR="00E47208" w:rsidRPr="00E47208" w:rsidRDefault="00E47208" w:rsidP="00E47208">
      <w:pPr>
        <w:jc w:val="both"/>
      </w:pPr>
      <w:r w:rsidRPr="00E47208">
        <w:t xml:space="preserve">Uz pretpostavku ostvarenja plana, društvo će poslovati s bruto dobiti od </w:t>
      </w:r>
      <w:r w:rsidR="00CE0A9F">
        <w:t xml:space="preserve">53.574 </w:t>
      </w:r>
      <w:r w:rsidRPr="00E47208">
        <w:t xml:space="preserve">kn, te će ostvariti EBITDA u iznosu </w:t>
      </w:r>
      <w:r w:rsidR="00861AA9">
        <w:t>165.574</w:t>
      </w:r>
      <w:r w:rsidRPr="00E47208">
        <w:t xml:space="preserve"> kn, odnosno EBITDA maržu od </w:t>
      </w:r>
      <w:r w:rsidR="00861AA9">
        <w:t>15,36</w:t>
      </w:r>
      <w:r w:rsidR="0074155D">
        <w:t xml:space="preserve"> </w:t>
      </w:r>
      <w:r w:rsidRPr="00E47208">
        <w:t>%. Ovaj iznos EBITDA i dobiti će osigurati stabilno poslovanje</w:t>
      </w:r>
      <w:r w:rsidR="00B022C6">
        <w:t xml:space="preserve"> i omogućiti pretpostavke za daljnji razvoj u budućnosti.</w:t>
      </w:r>
    </w:p>
    <w:p w14:paraId="2ED01A6F" w14:textId="77777777" w:rsidR="00E47208" w:rsidRDefault="00E47208" w:rsidP="00CA1CC2">
      <w:pPr>
        <w:rPr>
          <w:color w:val="FF0000"/>
        </w:rPr>
      </w:pPr>
    </w:p>
    <w:p w14:paraId="768851DB" w14:textId="77777777" w:rsidR="00540D10" w:rsidRDefault="00540D10">
      <w:pPr>
        <w:rPr>
          <w:rFonts w:asciiTheme="majorHAnsi" w:eastAsiaTheme="majorEastAsia" w:hAnsiTheme="majorHAnsi" w:cstheme="majorBidi"/>
          <w:color w:val="365F91" w:themeColor="accent1" w:themeShade="BF"/>
          <w:sz w:val="32"/>
          <w:szCs w:val="32"/>
        </w:rPr>
      </w:pPr>
      <w:r>
        <w:br w:type="page"/>
      </w:r>
    </w:p>
    <w:p w14:paraId="0092DF55" w14:textId="56EC993F" w:rsidR="00621E9B" w:rsidRDefault="00540D10" w:rsidP="00621E9B">
      <w:pPr>
        <w:pStyle w:val="Naslov1"/>
      </w:pPr>
      <w:bookmarkStart w:id="43" w:name="_Toc121419313"/>
      <w:r>
        <w:lastRenderedPageBreak/>
        <w:t>6</w:t>
      </w:r>
      <w:r w:rsidR="00621E9B">
        <w:t>. ZAKLJUČAK</w:t>
      </w:r>
      <w:bookmarkEnd w:id="43"/>
    </w:p>
    <w:p w14:paraId="1D8E6C8A" w14:textId="77777777" w:rsidR="00621E9B" w:rsidRDefault="00621E9B" w:rsidP="00CA1CC2">
      <w:pPr>
        <w:rPr>
          <w:color w:val="FF0000"/>
        </w:rPr>
      </w:pPr>
    </w:p>
    <w:p w14:paraId="627FD60B" w14:textId="40239936" w:rsidR="00540D10" w:rsidRDefault="00B022C6" w:rsidP="00D25EA0">
      <w:pPr>
        <w:jc w:val="both"/>
      </w:pPr>
      <w:r w:rsidRPr="00D25EA0">
        <w:t>Ovim planom poslovanja obuhvaćene su i opisane sve trenutne okolnosti koje su poslužile kao osnova za planiranje poslovanja za 202</w:t>
      </w:r>
      <w:r w:rsidR="00540D10">
        <w:t>3</w:t>
      </w:r>
      <w:r w:rsidRPr="00D25EA0">
        <w:t xml:space="preserve">. godinu. </w:t>
      </w:r>
      <w:r w:rsidR="00540D10">
        <w:t>Već je u 2022. godini napravljen kvalitativni iskorak u poslovanju koji se očitovao kroz realizaciju većeg djela zadanih ciljeva, ali i kroz povećanje prihoda i poboljšanje poslovnog rezultata.</w:t>
      </w:r>
      <w:r w:rsidRPr="00D25EA0">
        <w:t xml:space="preserve"> </w:t>
      </w:r>
    </w:p>
    <w:p w14:paraId="7BE6A77F" w14:textId="1FBE59B5" w:rsidR="00621E9B" w:rsidRPr="00D25EA0" w:rsidRDefault="00540D10" w:rsidP="00D25EA0">
      <w:pPr>
        <w:jc w:val="both"/>
      </w:pPr>
      <w:r>
        <w:t xml:space="preserve">Redovna izrada plana </w:t>
      </w:r>
      <w:r w:rsidR="00B022C6" w:rsidRPr="00D25EA0">
        <w:t>poslovanja uvodi dodatnu transparentnost u poslovanje društv</w:t>
      </w:r>
      <w:r>
        <w:t xml:space="preserve">a, te služi </w:t>
      </w:r>
      <w:r w:rsidR="00B022C6" w:rsidRPr="00D25EA0">
        <w:t>svim dionicima i zainteresiranim stranama. Upravi društva će biti orijentir za praćenje poslovanja i kontrolu ostvarivanja ciljeva kroz godinu, dok će vlasnici i javnost imati transparent</w:t>
      </w:r>
      <w:r w:rsidR="00D25EA0" w:rsidRPr="00D25EA0">
        <w:t>n</w:t>
      </w:r>
      <w:r w:rsidR="00B022C6" w:rsidRPr="00D25EA0">
        <w:t>o prikazanu polazišnu točku za kasniju ocjenu uspješnosti društva i njegove uprave u ispunjavanju ciljeva i obavljanju javne funkcije.</w:t>
      </w:r>
    </w:p>
    <w:sectPr w:rsidR="00621E9B" w:rsidRPr="00D25EA0" w:rsidSect="00CD7730">
      <w:pgSz w:w="11906" w:h="16838"/>
      <w:pgMar w:top="10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137B4" w14:textId="77777777" w:rsidR="00B5221F" w:rsidRDefault="00B5221F" w:rsidP="00A804DD">
      <w:pPr>
        <w:spacing w:after="0" w:line="240" w:lineRule="auto"/>
      </w:pPr>
      <w:r>
        <w:separator/>
      </w:r>
    </w:p>
  </w:endnote>
  <w:endnote w:type="continuationSeparator" w:id="0">
    <w:p w14:paraId="20D0304F" w14:textId="77777777" w:rsidR="00B5221F" w:rsidRDefault="00B5221F" w:rsidP="00A8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367550"/>
      <w:docPartObj>
        <w:docPartGallery w:val="Page Numbers (Bottom of Page)"/>
        <w:docPartUnique/>
      </w:docPartObj>
    </w:sdtPr>
    <w:sdtContent>
      <w:p w14:paraId="14C253BA" w14:textId="1B4B44BA" w:rsidR="00272449" w:rsidRDefault="00272449">
        <w:pPr>
          <w:pStyle w:val="Podnoje"/>
          <w:jc w:val="right"/>
        </w:pPr>
        <w:r>
          <w:fldChar w:fldCharType="begin"/>
        </w:r>
        <w:r>
          <w:instrText>PAGE   \* MERGEFORMAT</w:instrText>
        </w:r>
        <w:r>
          <w:fldChar w:fldCharType="separate"/>
        </w:r>
        <w:r>
          <w:t>2</w:t>
        </w:r>
        <w:r>
          <w:fldChar w:fldCharType="end"/>
        </w:r>
        <w:r>
          <w:t xml:space="preserve"> od 24</w:t>
        </w:r>
      </w:p>
    </w:sdtContent>
  </w:sdt>
  <w:p w14:paraId="7E12D072" w14:textId="77777777" w:rsidR="00272449" w:rsidRPr="005251F2" w:rsidRDefault="00272449" w:rsidP="005251F2">
    <w:pPr>
      <w:pStyle w:val="Podnoje"/>
      <w:numPr>
        <w:ilvl w:val="0"/>
        <w:numId w:val="6"/>
      </w:numPr>
      <w:jc w:val="center"/>
      <w:rPr>
        <w:color w:val="0070C0"/>
      </w:rPr>
    </w:pPr>
    <w:r w:rsidRPr="00803A72">
      <w:rPr>
        <w:color w:val="0070C0"/>
      </w:rPr>
      <w:t>Izrada: Poslovni plan d.o.o. (</w:t>
    </w:r>
    <w:hyperlink r:id="rId1" w:history="1">
      <w:r w:rsidRPr="00C01A35">
        <w:rPr>
          <w:rStyle w:val="Hiperveza"/>
        </w:rPr>
        <w:t>www.poslovni-plan.hr</w:t>
      </w:r>
    </w:hyperlink>
    <w:r w:rsidRPr="00803A72">
      <w:rPr>
        <w:color w:val="0070C0"/>
      </w:rPr>
      <w:t>)</w:t>
    </w:r>
    <w:r>
      <w:rPr>
        <w:color w:val="0070C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F4070" w14:textId="77777777" w:rsidR="00B5221F" w:rsidRDefault="00B5221F" w:rsidP="00A804DD">
      <w:pPr>
        <w:spacing w:after="0" w:line="240" w:lineRule="auto"/>
      </w:pPr>
      <w:r>
        <w:separator/>
      </w:r>
    </w:p>
  </w:footnote>
  <w:footnote w:type="continuationSeparator" w:id="0">
    <w:p w14:paraId="358E565D" w14:textId="77777777" w:rsidR="00B5221F" w:rsidRDefault="00B5221F" w:rsidP="00A80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00B050"/>
        <w:left w:val="single" w:sz="4" w:space="0" w:color="00B050"/>
        <w:bottom w:val="single" w:sz="4" w:space="0" w:color="00B050"/>
        <w:right w:val="single" w:sz="4" w:space="0" w:color="00B050"/>
        <w:insideH w:val="single" w:sz="4" w:space="0" w:color="00B050"/>
      </w:tblBorders>
      <w:tblLook w:val="04A0" w:firstRow="1" w:lastRow="0" w:firstColumn="1" w:lastColumn="0" w:noHBand="0" w:noVBand="1"/>
    </w:tblPr>
    <w:tblGrid>
      <w:gridCol w:w="4205"/>
      <w:gridCol w:w="2621"/>
      <w:gridCol w:w="2236"/>
    </w:tblGrid>
    <w:tr w:rsidR="00272449" w:rsidRPr="00ED6AFC" w14:paraId="17BB9B84" w14:textId="77777777" w:rsidTr="001A2F39">
      <w:trPr>
        <w:trHeight w:val="987"/>
        <w:jc w:val="center"/>
      </w:trPr>
      <w:tc>
        <w:tcPr>
          <w:tcW w:w="4219" w:type="dxa"/>
          <w:tcBorders>
            <w:top w:val="single" w:sz="4" w:space="0" w:color="009035"/>
            <w:left w:val="single" w:sz="4" w:space="0" w:color="009035"/>
            <w:bottom w:val="single" w:sz="4" w:space="0" w:color="009035"/>
            <w:right w:val="single" w:sz="4" w:space="0" w:color="00B050"/>
          </w:tcBorders>
          <w:vAlign w:val="center"/>
        </w:tcPr>
        <w:p w14:paraId="47AAACA3" w14:textId="77777777" w:rsidR="00272449" w:rsidRPr="00ED6AFC" w:rsidRDefault="00272449" w:rsidP="006A1C33">
          <w:pPr>
            <w:pStyle w:val="Zaglavlje"/>
            <w:jc w:val="center"/>
          </w:pPr>
          <w:r>
            <w:rPr>
              <w:noProof/>
            </w:rPr>
            <w:drawing>
              <wp:inline distT="0" distB="0" distL="0" distR="0" wp14:anchorId="2FECCA55" wp14:editId="2A1AFBB7">
                <wp:extent cx="2503717" cy="4381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a:extLst>
                            <a:ext uri="{28A0092B-C50C-407E-A947-70E740481C1C}">
                              <a14:useLocalDpi xmlns:a14="http://schemas.microsoft.com/office/drawing/2010/main" val="0"/>
                            </a:ext>
                          </a:extLst>
                        </a:blip>
                        <a:stretch>
                          <a:fillRect/>
                        </a:stretch>
                      </pic:blipFill>
                      <pic:spPr>
                        <a:xfrm>
                          <a:off x="0" y="0"/>
                          <a:ext cx="2528327" cy="442457"/>
                        </a:xfrm>
                        <a:prstGeom prst="rect">
                          <a:avLst/>
                        </a:prstGeom>
                      </pic:spPr>
                    </pic:pic>
                  </a:graphicData>
                </a:graphic>
              </wp:inline>
            </w:drawing>
          </w:r>
        </w:p>
      </w:tc>
      <w:tc>
        <w:tcPr>
          <w:tcW w:w="3101" w:type="dxa"/>
          <w:tcBorders>
            <w:top w:val="single" w:sz="4" w:space="0" w:color="009035"/>
            <w:left w:val="single" w:sz="4" w:space="0" w:color="00B050"/>
            <w:bottom w:val="single" w:sz="4" w:space="0" w:color="009035"/>
          </w:tcBorders>
          <w:vAlign w:val="center"/>
        </w:tcPr>
        <w:p w14:paraId="79ADB15E" w14:textId="77777777" w:rsidR="00272449" w:rsidRPr="003C62FF" w:rsidRDefault="00272449" w:rsidP="006A1C33">
          <w:pPr>
            <w:pStyle w:val="Zaglavlje"/>
            <w:rPr>
              <w:rFonts w:ascii="Candara" w:hAnsi="Candara"/>
              <w:b/>
              <w:sz w:val="20"/>
            </w:rPr>
          </w:pPr>
          <w:r w:rsidRPr="003C62FF">
            <w:rPr>
              <w:rFonts w:ascii="Candara" w:hAnsi="Candara"/>
              <w:b/>
              <w:sz w:val="20"/>
            </w:rPr>
            <w:t xml:space="preserve">EKO Promina d.o.o. </w:t>
          </w:r>
        </w:p>
        <w:p w14:paraId="177A6048" w14:textId="77777777" w:rsidR="00272449" w:rsidRPr="003C62FF" w:rsidRDefault="00272449" w:rsidP="006A1C33">
          <w:pPr>
            <w:pStyle w:val="Zaglavlje"/>
            <w:rPr>
              <w:rFonts w:ascii="Candara" w:hAnsi="Candara"/>
              <w:sz w:val="20"/>
            </w:rPr>
          </w:pPr>
          <w:r w:rsidRPr="003C62FF">
            <w:rPr>
              <w:rFonts w:ascii="Candara" w:hAnsi="Candara"/>
              <w:sz w:val="20"/>
            </w:rPr>
            <w:t>Put kroz Oklaj 144</w:t>
          </w:r>
        </w:p>
        <w:p w14:paraId="4CCC6AD2" w14:textId="77777777" w:rsidR="00272449" w:rsidRPr="00ED6AFC" w:rsidRDefault="00272449" w:rsidP="006A1C33">
          <w:pPr>
            <w:pStyle w:val="Zaglavlje"/>
            <w:rPr>
              <w:sz w:val="20"/>
            </w:rPr>
          </w:pPr>
          <w:r w:rsidRPr="003C62FF">
            <w:rPr>
              <w:rFonts w:ascii="Candara" w:hAnsi="Candara"/>
              <w:sz w:val="20"/>
            </w:rPr>
            <w:t>22303 Oklaj</w:t>
          </w:r>
        </w:p>
      </w:tc>
      <w:tc>
        <w:tcPr>
          <w:tcW w:w="2534" w:type="dxa"/>
          <w:tcBorders>
            <w:top w:val="single" w:sz="4" w:space="0" w:color="009035"/>
            <w:bottom w:val="single" w:sz="4" w:space="0" w:color="009035"/>
            <w:right w:val="single" w:sz="4" w:space="0" w:color="009035"/>
          </w:tcBorders>
          <w:vAlign w:val="center"/>
        </w:tcPr>
        <w:p w14:paraId="592ACAC3" w14:textId="77777777" w:rsidR="00272449" w:rsidRPr="003C62FF" w:rsidRDefault="00272449" w:rsidP="006A1C33">
          <w:pPr>
            <w:pStyle w:val="Zaglavlje"/>
            <w:jc w:val="right"/>
            <w:rPr>
              <w:rFonts w:ascii="Candara" w:hAnsi="Candara"/>
              <w:b/>
              <w:sz w:val="16"/>
            </w:rPr>
          </w:pPr>
          <w:r w:rsidRPr="00530634">
            <w:rPr>
              <w:rFonts w:ascii="Candara" w:hAnsi="Candara"/>
              <w:b/>
              <w:sz w:val="16"/>
            </w:rPr>
            <w:t>Tel:</w:t>
          </w:r>
          <w:r>
            <w:rPr>
              <w:rFonts w:ascii="Candara" w:hAnsi="Candara"/>
              <w:sz w:val="16"/>
            </w:rPr>
            <w:t xml:space="preserve"> </w:t>
          </w:r>
          <w:r w:rsidRPr="003C62FF">
            <w:rPr>
              <w:rFonts w:ascii="Candara" w:hAnsi="Candara"/>
              <w:sz w:val="16"/>
            </w:rPr>
            <w:t>+385 22 881 046</w:t>
          </w:r>
        </w:p>
        <w:p w14:paraId="59B177D3" w14:textId="77777777" w:rsidR="00272449" w:rsidRPr="003C62FF" w:rsidRDefault="00272449" w:rsidP="006A1C33">
          <w:pPr>
            <w:pStyle w:val="Zaglavlje"/>
            <w:jc w:val="right"/>
            <w:rPr>
              <w:rFonts w:ascii="Candara" w:hAnsi="Candara"/>
              <w:sz w:val="16"/>
            </w:rPr>
          </w:pPr>
          <w:r w:rsidRPr="00530634">
            <w:rPr>
              <w:rFonts w:ascii="Candara" w:hAnsi="Candara"/>
              <w:b/>
              <w:sz w:val="16"/>
            </w:rPr>
            <w:t>OIB:</w:t>
          </w:r>
          <w:r>
            <w:rPr>
              <w:rFonts w:ascii="Candara" w:hAnsi="Candara"/>
              <w:sz w:val="16"/>
            </w:rPr>
            <w:t xml:space="preserve"> </w:t>
          </w:r>
          <w:r w:rsidRPr="003C62FF">
            <w:rPr>
              <w:rFonts w:ascii="Candara" w:hAnsi="Candara"/>
              <w:sz w:val="16"/>
            </w:rPr>
            <w:t>90431466150</w:t>
          </w:r>
        </w:p>
        <w:p w14:paraId="084EC374" w14:textId="77777777" w:rsidR="00272449" w:rsidRPr="003C62FF" w:rsidRDefault="00272449" w:rsidP="006A1C33">
          <w:pPr>
            <w:pStyle w:val="Zaglavlje"/>
            <w:jc w:val="right"/>
            <w:rPr>
              <w:rFonts w:ascii="Candara" w:hAnsi="Candara"/>
              <w:sz w:val="16"/>
            </w:rPr>
          </w:pPr>
          <w:r w:rsidRPr="003C62FF">
            <w:rPr>
              <w:rFonts w:ascii="Candara" w:hAnsi="Candara"/>
              <w:b/>
              <w:sz w:val="16"/>
            </w:rPr>
            <w:t>E-mail:</w:t>
          </w:r>
          <w:r>
            <w:rPr>
              <w:rFonts w:ascii="Candara" w:hAnsi="Candara"/>
              <w:b/>
              <w:sz w:val="16"/>
            </w:rPr>
            <w:t xml:space="preserve"> </w:t>
          </w:r>
          <w:r w:rsidRPr="003C62FF">
            <w:rPr>
              <w:rFonts w:ascii="Candara" w:hAnsi="Candara"/>
              <w:sz w:val="16"/>
            </w:rPr>
            <w:t>kontakt@eko-promina.hr</w:t>
          </w:r>
        </w:p>
        <w:p w14:paraId="50ACFEE6" w14:textId="77777777" w:rsidR="00272449" w:rsidRPr="003C62FF" w:rsidRDefault="00272449" w:rsidP="006A1C33">
          <w:pPr>
            <w:pStyle w:val="Zaglavlje"/>
            <w:jc w:val="right"/>
            <w:rPr>
              <w:rFonts w:ascii="Candara" w:hAnsi="Candara"/>
            </w:rPr>
          </w:pPr>
          <w:r w:rsidRPr="00530634">
            <w:rPr>
              <w:rFonts w:ascii="Candara" w:hAnsi="Candara"/>
              <w:b/>
              <w:bCs/>
              <w:sz w:val="16"/>
            </w:rPr>
            <w:t>Web:</w:t>
          </w:r>
          <w:r>
            <w:rPr>
              <w:rFonts w:ascii="Candara" w:hAnsi="Candara"/>
              <w:b/>
              <w:bCs/>
              <w:sz w:val="16"/>
            </w:rPr>
            <w:t xml:space="preserve"> </w:t>
          </w:r>
          <w:r w:rsidRPr="003C62FF">
            <w:rPr>
              <w:rFonts w:ascii="Candara" w:hAnsi="Candara"/>
              <w:sz w:val="16"/>
            </w:rPr>
            <w:t>www.eko-promina.hr</w:t>
          </w:r>
        </w:p>
      </w:tc>
    </w:tr>
  </w:tbl>
  <w:p w14:paraId="1349E841" w14:textId="77777777" w:rsidR="00272449" w:rsidRDefault="00272449" w:rsidP="00A804DD">
    <w:pPr>
      <w:pStyle w:val="Zaglavlje"/>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37.75pt;height:2in;visibility:visible;mso-wrap-style:square" o:bullet="t">
        <v:imagedata r:id="rId1" o:title=""/>
      </v:shape>
    </w:pict>
  </w:numPicBullet>
  <w:abstractNum w:abstractNumId="0" w15:restartNumberingAfterBreak="0">
    <w:nsid w:val="09FF1BFB"/>
    <w:multiLevelType w:val="hybridMultilevel"/>
    <w:tmpl w:val="200E01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FA2D67"/>
    <w:multiLevelType w:val="hybridMultilevel"/>
    <w:tmpl w:val="0BB8FB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2C12BF"/>
    <w:multiLevelType w:val="hybridMultilevel"/>
    <w:tmpl w:val="B36E21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C4C78D4"/>
    <w:multiLevelType w:val="hybridMultilevel"/>
    <w:tmpl w:val="53C635BC"/>
    <w:lvl w:ilvl="0" w:tplc="D4565FD6">
      <w:start w:val="1"/>
      <w:numFmt w:val="bullet"/>
      <w:lvlText w:val=""/>
      <w:lvlPicBulletId w:val="0"/>
      <w:lvlJc w:val="left"/>
      <w:pPr>
        <w:tabs>
          <w:tab w:val="num" w:pos="720"/>
        </w:tabs>
        <w:ind w:left="720" w:hanging="360"/>
      </w:pPr>
      <w:rPr>
        <w:rFonts w:ascii="Symbol" w:hAnsi="Symbol" w:hint="default"/>
      </w:rPr>
    </w:lvl>
    <w:lvl w:ilvl="1" w:tplc="F96EB66A" w:tentative="1">
      <w:start w:val="1"/>
      <w:numFmt w:val="bullet"/>
      <w:lvlText w:val=""/>
      <w:lvlJc w:val="left"/>
      <w:pPr>
        <w:tabs>
          <w:tab w:val="num" w:pos="1440"/>
        </w:tabs>
        <w:ind w:left="1440" w:hanging="360"/>
      </w:pPr>
      <w:rPr>
        <w:rFonts w:ascii="Symbol" w:hAnsi="Symbol" w:hint="default"/>
      </w:rPr>
    </w:lvl>
    <w:lvl w:ilvl="2" w:tplc="8F0EA8A2" w:tentative="1">
      <w:start w:val="1"/>
      <w:numFmt w:val="bullet"/>
      <w:lvlText w:val=""/>
      <w:lvlJc w:val="left"/>
      <w:pPr>
        <w:tabs>
          <w:tab w:val="num" w:pos="2160"/>
        </w:tabs>
        <w:ind w:left="2160" w:hanging="360"/>
      </w:pPr>
      <w:rPr>
        <w:rFonts w:ascii="Symbol" w:hAnsi="Symbol" w:hint="default"/>
      </w:rPr>
    </w:lvl>
    <w:lvl w:ilvl="3" w:tplc="C37E56C6" w:tentative="1">
      <w:start w:val="1"/>
      <w:numFmt w:val="bullet"/>
      <w:lvlText w:val=""/>
      <w:lvlJc w:val="left"/>
      <w:pPr>
        <w:tabs>
          <w:tab w:val="num" w:pos="2880"/>
        </w:tabs>
        <w:ind w:left="2880" w:hanging="360"/>
      </w:pPr>
      <w:rPr>
        <w:rFonts w:ascii="Symbol" w:hAnsi="Symbol" w:hint="default"/>
      </w:rPr>
    </w:lvl>
    <w:lvl w:ilvl="4" w:tplc="679C4434" w:tentative="1">
      <w:start w:val="1"/>
      <w:numFmt w:val="bullet"/>
      <w:lvlText w:val=""/>
      <w:lvlJc w:val="left"/>
      <w:pPr>
        <w:tabs>
          <w:tab w:val="num" w:pos="3600"/>
        </w:tabs>
        <w:ind w:left="3600" w:hanging="360"/>
      </w:pPr>
      <w:rPr>
        <w:rFonts w:ascii="Symbol" w:hAnsi="Symbol" w:hint="default"/>
      </w:rPr>
    </w:lvl>
    <w:lvl w:ilvl="5" w:tplc="DF22A9CC" w:tentative="1">
      <w:start w:val="1"/>
      <w:numFmt w:val="bullet"/>
      <w:lvlText w:val=""/>
      <w:lvlJc w:val="left"/>
      <w:pPr>
        <w:tabs>
          <w:tab w:val="num" w:pos="4320"/>
        </w:tabs>
        <w:ind w:left="4320" w:hanging="360"/>
      </w:pPr>
      <w:rPr>
        <w:rFonts w:ascii="Symbol" w:hAnsi="Symbol" w:hint="default"/>
      </w:rPr>
    </w:lvl>
    <w:lvl w:ilvl="6" w:tplc="954AC1B6" w:tentative="1">
      <w:start w:val="1"/>
      <w:numFmt w:val="bullet"/>
      <w:lvlText w:val=""/>
      <w:lvlJc w:val="left"/>
      <w:pPr>
        <w:tabs>
          <w:tab w:val="num" w:pos="5040"/>
        </w:tabs>
        <w:ind w:left="5040" w:hanging="360"/>
      </w:pPr>
      <w:rPr>
        <w:rFonts w:ascii="Symbol" w:hAnsi="Symbol" w:hint="default"/>
      </w:rPr>
    </w:lvl>
    <w:lvl w:ilvl="7" w:tplc="0DCEFDC0" w:tentative="1">
      <w:start w:val="1"/>
      <w:numFmt w:val="bullet"/>
      <w:lvlText w:val=""/>
      <w:lvlJc w:val="left"/>
      <w:pPr>
        <w:tabs>
          <w:tab w:val="num" w:pos="5760"/>
        </w:tabs>
        <w:ind w:left="5760" w:hanging="360"/>
      </w:pPr>
      <w:rPr>
        <w:rFonts w:ascii="Symbol" w:hAnsi="Symbol" w:hint="default"/>
      </w:rPr>
    </w:lvl>
    <w:lvl w:ilvl="8" w:tplc="6BCC0F9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43C69D1"/>
    <w:multiLevelType w:val="hybridMultilevel"/>
    <w:tmpl w:val="A150EE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62B16CF"/>
    <w:multiLevelType w:val="hybridMultilevel"/>
    <w:tmpl w:val="7054E0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49921051">
    <w:abstractNumId w:val="0"/>
  </w:num>
  <w:num w:numId="2" w16cid:durableId="1372538851">
    <w:abstractNumId w:val="1"/>
  </w:num>
  <w:num w:numId="3" w16cid:durableId="1263951750">
    <w:abstractNumId w:val="2"/>
  </w:num>
  <w:num w:numId="4" w16cid:durableId="1723360171">
    <w:abstractNumId w:val="4"/>
  </w:num>
  <w:num w:numId="5" w16cid:durableId="194388037">
    <w:abstractNumId w:val="5"/>
  </w:num>
  <w:num w:numId="6" w16cid:durableId="548297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5E"/>
    <w:rsid w:val="00024AC8"/>
    <w:rsid w:val="000479EA"/>
    <w:rsid w:val="000676E3"/>
    <w:rsid w:val="000818EA"/>
    <w:rsid w:val="000C66B3"/>
    <w:rsid w:val="000F40C2"/>
    <w:rsid w:val="000F661A"/>
    <w:rsid w:val="00141983"/>
    <w:rsid w:val="00154C5E"/>
    <w:rsid w:val="00161553"/>
    <w:rsid w:val="00172948"/>
    <w:rsid w:val="00175702"/>
    <w:rsid w:val="001A29A9"/>
    <w:rsid w:val="001A2F39"/>
    <w:rsid w:val="001C55AE"/>
    <w:rsid w:val="00203882"/>
    <w:rsid w:val="00235958"/>
    <w:rsid w:val="00264F8F"/>
    <w:rsid w:val="00272449"/>
    <w:rsid w:val="002771D2"/>
    <w:rsid w:val="002809CF"/>
    <w:rsid w:val="00291CC5"/>
    <w:rsid w:val="002936BB"/>
    <w:rsid w:val="002A16CB"/>
    <w:rsid w:val="002A31D5"/>
    <w:rsid w:val="002B5B63"/>
    <w:rsid w:val="002D17CC"/>
    <w:rsid w:val="00316A24"/>
    <w:rsid w:val="00325C31"/>
    <w:rsid w:val="003275A8"/>
    <w:rsid w:val="00343EF9"/>
    <w:rsid w:val="0035233A"/>
    <w:rsid w:val="00365399"/>
    <w:rsid w:val="003753F0"/>
    <w:rsid w:val="003C08F2"/>
    <w:rsid w:val="003F3D78"/>
    <w:rsid w:val="00475444"/>
    <w:rsid w:val="004A40CD"/>
    <w:rsid w:val="004B3A7F"/>
    <w:rsid w:val="004E556A"/>
    <w:rsid w:val="004E69B2"/>
    <w:rsid w:val="004F2BC0"/>
    <w:rsid w:val="005251F2"/>
    <w:rsid w:val="005305E9"/>
    <w:rsid w:val="005322A1"/>
    <w:rsid w:val="0054083B"/>
    <w:rsid w:val="00540D10"/>
    <w:rsid w:val="0056024D"/>
    <w:rsid w:val="00584334"/>
    <w:rsid w:val="00621E9B"/>
    <w:rsid w:val="00650A85"/>
    <w:rsid w:val="0068076C"/>
    <w:rsid w:val="00692829"/>
    <w:rsid w:val="006A1C33"/>
    <w:rsid w:val="006C23F2"/>
    <w:rsid w:val="00711445"/>
    <w:rsid w:val="007144F8"/>
    <w:rsid w:val="0073285C"/>
    <w:rsid w:val="0074155D"/>
    <w:rsid w:val="00750893"/>
    <w:rsid w:val="0077428B"/>
    <w:rsid w:val="007978A2"/>
    <w:rsid w:val="007B50A1"/>
    <w:rsid w:val="007C73A5"/>
    <w:rsid w:val="007C75E3"/>
    <w:rsid w:val="007D7FED"/>
    <w:rsid w:val="007F5CF8"/>
    <w:rsid w:val="00800DA4"/>
    <w:rsid w:val="00803A72"/>
    <w:rsid w:val="00824DE2"/>
    <w:rsid w:val="008275AF"/>
    <w:rsid w:val="008503A2"/>
    <w:rsid w:val="00861AA9"/>
    <w:rsid w:val="008C4D40"/>
    <w:rsid w:val="008C7BD7"/>
    <w:rsid w:val="008E0063"/>
    <w:rsid w:val="008F2026"/>
    <w:rsid w:val="0091336D"/>
    <w:rsid w:val="00917CE7"/>
    <w:rsid w:val="009720C2"/>
    <w:rsid w:val="00985C03"/>
    <w:rsid w:val="00A804DD"/>
    <w:rsid w:val="00A82799"/>
    <w:rsid w:val="00AA3B6F"/>
    <w:rsid w:val="00AE118B"/>
    <w:rsid w:val="00B00DDB"/>
    <w:rsid w:val="00B022C6"/>
    <w:rsid w:val="00B2788A"/>
    <w:rsid w:val="00B5221F"/>
    <w:rsid w:val="00B9500E"/>
    <w:rsid w:val="00BA297A"/>
    <w:rsid w:val="00BB2FB4"/>
    <w:rsid w:val="00BC3CF7"/>
    <w:rsid w:val="00BC615A"/>
    <w:rsid w:val="00BD6156"/>
    <w:rsid w:val="00C11620"/>
    <w:rsid w:val="00C24A0C"/>
    <w:rsid w:val="00C271C2"/>
    <w:rsid w:val="00C30E67"/>
    <w:rsid w:val="00C67766"/>
    <w:rsid w:val="00C70A0D"/>
    <w:rsid w:val="00C73A9C"/>
    <w:rsid w:val="00CA1CC2"/>
    <w:rsid w:val="00CB6642"/>
    <w:rsid w:val="00CC745E"/>
    <w:rsid w:val="00CD7730"/>
    <w:rsid w:val="00CE0A9F"/>
    <w:rsid w:val="00CF313B"/>
    <w:rsid w:val="00D141C3"/>
    <w:rsid w:val="00D25EA0"/>
    <w:rsid w:val="00D35C3F"/>
    <w:rsid w:val="00D4169C"/>
    <w:rsid w:val="00D5393C"/>
    <w:rsid w:val="00D74F50"/>
    <w:rsid w:val="00D9733E"/>
    <w:rsid w:val="00DE1DAB"/>
    <w:rsid w:val="00DF3810"/>
    <w:rsid w:val="00E47208"/>
    <w:rsid w:val="00E66D54"/>
    <w:rsid w:val="00E84DBD"/>
    <w:rsid w:val="00E84FE5"/>
    <w:rsid w:val="00EC1929"/>
    <w:rsid w:val="00EC760A"/>
    <w:rsid w:val="00EE0BAA"/>
    <w:rsid w:val="00F05429"/>
    <w:rsid w:val="00F46C04"/>
    <w:rsid w:val="00F501EB"/>
    <w:rsid w:val="00F5223A"/>
    <w:rsid w:val="00FB0BAE"/>
    <w:rsid w:val="00FB224B"/>
    <w:rsid w:val="00FB2887"/>
    <w:rsid w:val="00FB7F16"/>
    <w:rsid w:val="00FC6640"/>
    <w:rsid w:val="00FC729C"/>
    <w:rsid w:val="00FE39F9"/>
    <w:rsid w:val="00FF02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A38F8"/>
  <w15:chartTrackingRefBased/>
  <w15:docId w15:val="{8524902E-511F-48F7-8C9E-6A9A94B2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BAA"/>
  </w:style>
  <w:style w:type="paragraph" w:styleId="Naslov1">
    <w:name w:val="heading 1"/>
    <w:basedOn w:val="Normal"/>
    <w:next w:val="Normal"/>
    <w:link w:val="Naslov1Char"/>
    <w:uiPriority w:val="9"/>
    <w:qFormat/>
    <w:rsid w:val="00824D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824D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6807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unhideWhenUsed/>
    <w:qFormat/>
    <w:rsid w:val="000818E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slov5">
    <w:name w:val="heading 5"/>
    <w:basedOn w:val="Normal"/>
    <w:next w:val="Normal"/>
    <w:link w:val="Naslov5Char"/>
    <w:uiPriority w:val="9"/>
    <w:semiHidden/>
    <w:unhideWhenUsed/>
    <w:qFormat/>
    <w:rsid w:val="00621E9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24DE2"/>
    <w:rPr>
      <w:rFonts w:asciiTheme="majorHAnsi" w:eastAsiaTheme="majorEastAsia" w:hAnsiTheme="majorHAnsi" w:cstheme="majorBidi"/>
      <w:color w:val="365F91" w:themeColor="accent1" w:themeShade="BF"/>
      <w:sz w:val="32"/>
      <w:szCs w:val="32"/>
    </w:rPr>
  </w:style>
  <w:style w:type="character" w:customStyle="1" w:styleId="Naslov2Char">
    <w:name w:val="Naslov 2 Char"/>
    <w:basedOn w:val="Zadanifontodlomka"/>
    <w:link w:val="Naslov2"/>
    <w:uiPriority w:val="9"/>
    <w:rsid w:val="00824DE2"/>
    <w:rPr>
      <w:rFonts w:asciiTheme="majorHAnsi" w:eastAsiaTheme="majorEastAsia" w:hAnsiTheme="majorHAnsi" w:cstheme="majorBidi"/>
      <w:color w:val="365F91" w:themeColor="accent1" w:themeShade="BF"/>
      <w:sz w:val="26"/>
      <w:szCs w:val="26"/>
    </w:rPr>
  </w:style>
  <w:style w:type="character" w:styleId="Hiperveza">
    <w:name w:val="Hyperlink"/>
    <w:basedOn w:val="Zadanifontodlomka"/>
    <w:uiPriority w:val="99"/>
    <w:unhideWhenUsed/>
    <w:rsid w:val="0068076C"/>
    <w:rPr>
      <w:color w:val="0000FF" w:themeColor="hyperlink"/>
      <w:u w:val="single"/>
    </w:rPr>
  </w:style>
  <w:style w:type="character" w:styleId="Nerijeenospominjanje">
    <w:name w:val="Unresolved Mention"/>
    <w:basedOn w:val="Zadanifontodlomka"/>
    <w:uiPriority w:val="99"/>
    <w:semiHidden/>
    <w:unhideWhenUsed/>
    <w:rsid w:val="0068076C"/>
    <w:rPr>
      <w:color w:val="605E5C"/>
      <w:shd w:val="clear" w:color="auto" w:fill="E1DFDD"/>
    </w:rPr>
  </w:style>
  <w:style w:type="paragraph" w:styleId="Odlomakpopisa">
    <w:name w:val="List Paragraph"/>
    <w:basedOn w:val="Normal"/>
    <w:uiPriority w:val="34"/>
    <w:qFormat/>
    <w:rsid w:val="0068076C"/>
    <w:pPr>
      <w:ind w:left="720"/>
      <w:contextualSpacing/>
    </w:pPr>
  </w:style>
  <w:style w:type="character" w:customStyle="1" w:styleId="Naslov3Char">
    <w:name w:val="Naslov 3 Char"/>
    <w:basedOn w:val="Zadanifontodlomka"/>
    <w:link w:val="Naslov3"/>
    <w:uiPriority w:val="9"/>
    <w:rsid w:val="0068076C"/>
    <w:rPr>
      <w:rFonts w:asciiTheme="majorHAnsi" w:eastAsiaTheme="majorEastAsia" w:hAnsiTheme="majorHAnsi" w:cstheme="majorBidi"/>
      <w:color w:val="243F60" w:themeColor="accent1" w:themeShade="7F"/>
      <w:sz w:val="24"/>
      <w:szCs w:val="24"/>
    </w:rPr>
  </w:style>
  <w:style w:type="character" w:customStyle="1" w:styleId="Naslov4Char">
    <w:name w:val="Naslov 4 Char"/>
    <w:basedOn w:val="Zadanifontodlomka"/>
    <w:link w:val="Naslov4"/>
    <w:uiPriority w:val="9"/>
    <w:rsid w:val="000818EA"/>
    <w:rPr>
      <w:rFonts w:asciiTheme="majorHAnsi" w:eastAsiaTheme="majorEastAsia" w:hAnsiTheme="majorHAnsi" w:cstheme="majorBidi"/>
      <w:i/>
      <w:iCs/>
      <w:color w:val="365F91" w:themeColor="accent1" w:themeShade="BF"/>
    </w:rPr>
  </w:style>
  <w:style w:type="paragraph" w:styleId="TOCNaslov">
    <w:name w:val="TOC Heading"/>
    <w:basedOn w:val="Naslov1"/>
    <w:next w:val="Normal"/>
    <w:uiPriority w:val="39"/>
    <w:unhideWhenUsed/>
    <w:qFormat/>
    <w:rsid w:val="00621E9B"/>
    <w:pPr>
      <w:spacing w:line="259" w:lineRule="auto"/>
      <w:outlineLvl w:val="9"/>
    </w:pPr>
    <w:rPr>
      <w:lang w:eastAsia="hr-HR"/>
    </w:rPr>
  </w:style>
  <w:style w:type="paragraph" w:styleId="Sadraj1">
    <w:name w:val="toc 1"/>
    <w:basedOn w:val="Normal"/>
    <w:next w:val="Normal"/>
    <w:autoRedefine/>
    <w:uiPriority w:val="39"/>
    <w:unhideWhenUsed/>
    <w:rsid w:val="00621E9B"/>
    <w:pPr>
      <w:spacing w:after="100"/>
    </w:pPr>
  </w:style>
  <w:style w:type="paragraph" w:styleId="Sadraj2">
    <w:name w:val="toc 2"/>
    <w:basedOn w:val="Normal"/>
    <w:next w:val="Normal"/>
    <w:autoRedefine/>
    <w:uiPriority w:val="39"/>
    <w:unhideWhenUsed/>
    <w:rsid w:val="00621E9B"/>
    <w:pPr>
      <w:spacing w:after="100"/>
      <w:ind w:left="220"/>
    </w:pPr>
  </w:style>
  <w:style w:type="paragraph" w:styleId="Sadraj3">
    <w:name w:val="toc 3"/>
    <w:basedOn w:val="Normal"/>
    <w:next w:val="Normal"/>
    <w:autoRedefine/>
    <w:uiPriority w:val="39"/>
    <w:unhideWhenUsed/>
    <w:rsid w:val="00621E9B"/>
    <w:pPr>
      <w:spacing w:after="100"/>
      <w:ind w:left="440"/>
    </w:pPr>
  </w:style>
  <w:style w:type="character" w:customStyle="1" w:styleId="Naslov5Char">
    <w:name w:val="Naslov 5 Char"/>
    <w:basedOn w:val="Zadanifontodlomka"/>
    <w:link w:val="Naslov5"/>
    <w:uiPriority w:val="9"/>
    <w:semiHidden/>
    <w:rsid w:val="00621E9B"/>
    <w:rPr>
      <w:rFonts w:asciiTheme="majorHAnsi" w:eastAsiaTheme="majorEastAsia" w:hAnsiTheme="majorHAnsi" w:cstheme="majorBidi"/>
      <w:color w:val="365F91" w:themeColor="accent1" w:themeShade="BF"/>
    </w:rPr>
  </w:style>
  <w:style w:type="paragraph" w:styleId="Zaglavlje">
    <w:name w:val="header"/>
    <w:basedOn w:val="Normal"/>
    <w:link w:val="ZaglavljeChar"/>
    <w:uiPriority w:val="99"/>
    <w:unhideWhenUsed/>
    <w:rsid w:val="00A804D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804DD"/>
  </w:style>
  <w:style w:type="paragraph" w:styleId="Podnoje">
    <w:name w:val="footer"/>
    <w:basedOn w:val="Normal"/>
    <w:link w:val="PodnojeChar"/>
    <w:uiPriority w:val="99"/>
    <w:unhideWhenUsed/>
    <w:rsid w:val="00A804D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804DD"/>
  </w:style>
  <w:style w:type="paragraph" w:styleId="Tekstbalonia">
    <w:name w:val="Balloon Text"/>
    <w:basedOn w:val="Normal"/>
    <w:link w:val="TekstbaloniaChar"/>
    <w:uiPriority w:val="99"/>
    <w:semiHidden/>
    <w:unhideWhenUsed/>
    <w:rsid w:val="00A804D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804DD"/>
    <w:rPr>
      <w:rFonts w:ascii="Segoe UI" w:hAnsi="Segoe UI" w:cs="Segoe UI"/>
      <w:sz w:val="18"/>
      <w:szCs w:val="18"/>
    </w:rPr>
  </w:style>
  <w:style w:type="character" w:styleId="Referencakomentara">
    <w:name w:val="annotation reference"/>
    <w:basedOn w:val="Zadanifontodlomka"/>
    <w:uiPriority w:val="99"/>
    <w:semiHidden/>
    <w:unhideWhenUsed/>
    <w:rsid w:val="00C73A9C"/>
    <w:rPr>
      <w:sz w:val="16"/>
      <w:szCs w:val="16"/>
    </w:rPr>
  </w:style>
  <w:style w:type="paragraph" w:styleId="Tekstkomentara">
    <w:name w:val="annotation text"/>
    <w:basedOn w:val="Normal"/>
    <w:link w:val="TekstkomentaraChar"/>
    <w:uiPriority w:val="99"/>
    <w:unhideWhenUsed/>
    <w:rsid w:val="00C73A9C"/>
    <w:pPr>
      <w:spacing w:line="240" w:lineRule="auto"/>
    </w:pPr>
    <w:rPr>
      <w:sz w:val="20"/>
      <w:szCs w:val="20"/>
    </w:rPr>
  </w:style>
  <w:style w:type="character" w:customStyle="1" w:styleId="TekstkomentaraChar">
    <w:name w:val="Tekst komentara Char"/>
    <w:basedOn w:val="Zadanifontodlomka"/>
    <w:link w:val="Tekstkomentara"/>
    <w:uiPriority w:val="99"/>
    <w:rsid w:val="00C73A9C"/>
    <w:rPr>
      <w:sz w:val="20"/>
      <w:szCs w:val="20"/>
    </w:rPr>
  </w:style>
  <w:style w:type="paragraph" w:styleId="Predmetkomentara">
    <w:name w:val="annotation subject"/>
    <w:basedOn w:val="Tekstkomentara"/>
    <w:next w:val="Tekstkomentara"/>
    <w:link w:val="PredmetkomentaraChar"/>
    <w:uiPriority w:val="99"/>
    <w:semiHidden/>
    <w:unhideWhenUsed/>
    <w:rsid w:val="00C73A9C"/>
    <w:rPr>
      <w:b/>
      <w:bCs/>
    </w:rPr>
  </w:style>
  <w:style w:type="character" w:customStyle="1" w:styleId="PredmetkomentaraChar">
    <w:name w:val="Predmet komentara Char"/>
    <w:basedOn w:val="TekstkomentaraChar"/>
    <w:link w:val="Predmetkomentara"/>
    <w:uiPriority w:val="99"/>
    <w:semiHidden/>
    <w:rsid w:val="00C73A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208">
      <w:bodyDiv w:val="1"/>
      <w:marLeft w:val="0"/>
      <w:marRight w:val="0"/>
      <w:marTop w:val="0"/>
      <w:marBottom w:val="0"/>
      <w:divBdr>
        <w:top w:val="none" w:sz="0" w:space="0" w:color="auto"/>
        <w:left w:val="none" w:sz="0" w:space="0" w:color="auto"/>
        <w:bottom w:val="none" w:sz="0" w:space="0" w:color="auto"/>
        <w:right w:val="none" w:sz="0" w:space="0" w:color="auto"/>
      </w:divBdr>
    </w:div>
    <w:div w:id="67316032">
      <w:bodyDiv w:val="1"/>
      <w:marLeft w:val="0"/>
      <w:marRight w:val="0"/>
      <w:marTop w:val="0"/>
      <w:marBottom w:val="0"/>
      <w:divBdr>
        <w:top w:val="none" w:sz="0" w:space="0" w:color="auto"/>
        <w:left w:val="none" w:sz="0" w:space="0" w:color="auto"/>
        <w:bottom w:val="none" w:sz="0" w:space="0" w:color="auto"/>
        <w:right w:val="none" w:sz="0" w:space="0" w:color="auto"/>
      </w:divBdr>
    </w:div>
    <w:div w:id="162401996">
      <w:bodyDiv w:val="1"/>
      <w:marLeft w:val="0"/>
      <w:marRight w:val="0"/>
      <w:marTop w:val="0"/>
      <w:marBottom w:val="0"/>
      <w:divBdr>
        <w:top w:val="none" w:sz="0" w:space="0" w:color="auto"/>
        <w:left w:val="none" w:sz="0" w:space="0" w:color="auto"/>
        <w:bottom w:val="none" w:sz="0" w:space="0" w:color="auto"/>
        <w:right w:val="none" w:sz="0" w:space="0" w:color="auto"/>
      </w:divBdr>
    </w:div>
    <w:div w:id="178787121">
      <w:bodyDiv w:val="1"/>
      <w:marLeft w:val="0"/>
      <w:marRight w:val="0"/>
      <w:marTop w:val="0"/>
      <w:marBottom w:val="0"/>
      <w:divBdr>
        <w:top w:val="none" w:sz="0" w:space="0" w:color="auto"/>
        <w:left w:val="none" w:sz="0" w:space="0" w:color="auto"/>
        <w:bottom w:val="none" w:sz="0" w:space="0" w:color="auto"/>
        <w:right w:val="none" w:sz="0" w:space="0" w:color="auto"/>
      </w:divBdr>
    </w:div>
    <w:div w:id="235864958">
      <w:bodyDiv w:val="1"/>
      <w:marLeft w:val="0"/>
      <w:marRight w:val="0"/>
      <w:marTop w:val="0"/>
      <w:marBottom w:val="0"/>
      <w:divBdr>
        <w:top w:val="none" w:sz="0" w:space="0" w:color="auto"/>
        <w:left w:val="none" w:sz="0" w:space="0" w:color="auto"/>
        <w:bottom w:val="none" w:sz="0" w:space="0" w:color="auto"/>
        <w:right w:val="none" w:sz="0" w:space="0" w:color="auto"/>
      </w:divBdr>
    </w:div>
    <w:div w:id="267546600">
      <w:bodyDiv w:val="1"/>
      <w:marLeft w:val="0"/>
      <w:marRight w:val="0"/>
      <w:marTop w:val="0"/>
      <w:marBottom w:val="0"/>
      <w:divBdr>
        <w:top w:val="none" w:sz="0" w:space="0" w:color="auto"/>
        <w:left w:val="none" w:sz="0" w:space="0" w:color="auto"/>
        <w:bottom w:val="none" w:sz="0" w:space="0" w:color="auto"/>
        <w:right w:val="none" w:sz="0" w:space="0" w:color="auto"/>
      </w:divBdr>
    </w:div>
    <w:div w:id="284239435">
      <w:bodyDiv w:val="1"/>
      <w:marLeft w:val="0"/>
      <w:marRight w:val="0"/>
      <w:marTop w:val="0"/>
      <w:marBottom w:val="0"/>
      <w:divBdr>
        <w:top w:val="none" w:sz="0" w:space="0" w:color="auto"/>
        <w:left w:val="none" w:sz="0" w:space="0" w:color="auto"/>
        <w:bottom w:val="none" w:sz="0" w:space="0" w:color="auto"/>
        <w:right w:val="none" w:sz="0" w:space="0" w:color="auto"/>
      </w:divBdr>
    </w:div>
    <w:div w:id="322319002">
      <w:bodyDiv w:val="1"/>
      <w:marLeft w:val="0"/>
      <w:marRight w:val="0"/>
      <w:marTop w:val="0"/>
      <w:marBottom w:val="0"/>
      <w:divBdr>
        <w:top w:val="none" w:sz="0" w:space="0" w:color="auto"/>
        <w:left w:val="none" w:sz="0" w:space="0" w:color="auto"/>
        <w:bottom w:val="none" w:sz="0" w:space="0" w:color="auto"/>
        <w:right w:val="none" w:sz="0" w:space="0" w:color="auto"/>
      </w:divBdr>
    </w:div>
    <w:div w:id="335111317">
      <w:bodyDiv w:val="1"/>
      <w:marLeft w:val="0"/>
      <w:marRight w:val="0"/>
      <w:marTop w:val="0"/>
      <w:marBottom w:val="0"/>
      <w:divBdr>
        <w:top w:val="none" w:sz="0" w:space="0" w:color="auto"/>
        <w:left w:val="none" w:sz="0" w:space="0" w:color="auto"/>
        <w:bottom w:val="none" w:sz="0" w:space="0" w:color="auto"/>
        <w:right w:val="none" w:sz="0" w:space="0" w:color="auto"/>
      </w:divBdr>
    </w:div>
    <w:div w:id="346979058">
      <w:bodyDiv w:val="1"/>
      <w:marLeft w:val="0"/>
      <w:marRight w:val="0"/>
      <w:marTop w:val="0"/>
      <w:marBottom w:val="0"/>
      <w:divBdr>
        <w:top w:val="none" w:sz="0" w:space="0" w:color="auto"/>
        <w:left w:val="none" w:sz="0" w:space="0" w:color="auto"/>
        <w:bottom w:val="none" w:sz="0" w:space="0" w:color="auto"/>
        <w:right w:val="none" w:sz="0" w:space="0" w:color="auto"/>
      </w:divBdr>
    </w:div>
    <w:div w:id="371199625">
      <w:bodyDiv w:val="1"/>
      <w:marLeft w:val="0"/>
      <w:marRight w:val="0"/>
      <w:marTop w:val="0"/>
      <w:marBottom w:val="0"/>
      <w:divBdr>
        <w:top w:val="none" w:sz="0" w:space="0" w:color="auto"/>
        <w:left w:val="none" w:sz="0" w:space="0" w:color="auto"/>
        <w:bottom w:val="none" w:sz="0" w:space="0" w:color="auto"/>
        <w:right w:val="none" w:sz="0" w:space="0" w:color="auto"/>
      </w:divBdr>
    </w:div>
    <w:div w:id="419721381">
      <w:bodyDiv w:val="1"/>
      <w:marLeft w:val="0"/>
      <w:marRight w:val="0"/>
      <w:marTop w:val="0"/>
      <w:marBottom w:val="0"/>
      <w:divBdr>
        <w:top w:val="none" w:sz="0" w:space="0" w:color="auto"/>
        <w:left w:val="none" w:sz="0" w:space="0" w:color="auto"/>
        <w:bottom w:val="none" w:sz="0" w:space="0" w:color="auto"/>
        <w:right w:val="none" w:sz="0" w:space="0" w:color="auto"/>
      </w:divBdr>
    </w:div>
    <w:div w:id="423772227">
      <w:bodyDiv w:val="1"/>
      <w:marLeft w:val="0"/>
      <w:marRight w:val="0"/>
      <w:marTop w:val="0"/>
      <w:marBottom w:val="0"/>
      <w:divBdr>
        <w:top w:val="none" w:sz="0" w:space="0" w:color="auto"/>
        <w:left w:val="none" w:sz="0" w:space="0" w:color="auto"/>
        <w:bottom w:val="none" w:sz="0" w:space="0" w:color="auto"/>
        <w:right w:val="none" w:sz="0" w:space="0" w:color="auto"/>
      </w:divBdr>
    </w:div>
    <w:div w:id="431899159">
      <w:bodyDiv w:val="1"/>
      <w:marLeft w:val="0"/>
      <w:marRight w:val="0"/>
      <w:marTop w:val="0"/>
      <w:marBottom w:val="0"/>
      <w:divBdr>
        <w:top w:val="none" w:sz="0" w:space="0" w:color="auto"/>
        <w:left w:val="none" w:sz="0" w:space="0" w:color="auto"/>
        <w:bottom w:val="none" w:sz="0" w:space="0" w:color="auto"/>
        <w:right w:val="none" w:sz="0" w:space="0" w:color="auto"/>
      </w:divBdr>
    </w:div>
    <w:div w:id="450828435">
      <w:bodyDiv w:val="1"/>
      <w:marLeft w:val="0"/>
      <w:marRight w:val="0"/>
      <w:marTop w:val="0"/>
      <w:marBottom w:val="0"/>
      <w:divBdr>
        <w:top w:val="none" w:sz="0" w:space="0" w:color="auto"/>
        <w:left w:val="none" w:sz="0" w:space="0" w:color="auto"/>
        <w:bottom w:val="none" w:sz="0" w:space="0" w:color="auto"/>
        <w:right w:val="none" w:sz="0" w:space="0" w:color="auto"/>
      </w:divBdr>
    </w:div>
    <w:div w:id="456338419">
      <w:bodyDiv w:val="1"/>
      <w:marLeft w:val="0"/>
      <w:marRight w:val="0"/>
      <w:marTop w:val="0"/>
      <w:marBottom w:val="0"/>
      <w:divBdr>
        <w:top w:val="none" w:sz="0" w:space="0" w:color="auto"/>
        <w:left w:val="none" w:sz="0" w:space="0" w:color="auto"/>
        <w:bottom w:val="none" w:sz="0" w:space="0" w:color="auto"/>
        <w:right w:val="none" w:sz="0" w:space="0" w:color="auto"/>
      </w:divBdr>
    </w:div>
    <w:div w:id="486015423">
      <w:bodyDiv w:val="1"/>
      <w:marLeft w:val="0"/>
      <w:marRight w:val="0"/>
      <w:marTop w:val="0"/>
      <w:marBottom w:val="0"/>
      <w:divBdr>
        <w:top w:val="none" w:sz="0" w:space="0" w:color="auto"/>
        <w:left w:val="none" w:sz="0" w:space="0" w:color="auto"/>
        <w:bottom w:val="none" w:sz="0" w:space="0" w:color="auto"/>
        <w:right w:val="none" w:sz="0" w:space="0" w:color="auto"/>
      </w:divBdr>
    </w:div>
    <w:div w:id="503083537">
      <w:bodyDiv w:val="1"/>
      <w:marLeft w:val="0"/>
      <w:marRight w:val="0"/>
      <w:marTop w:val="0"/>
      <w:marBottom w:val="0"/>
      <w:divBdr>
        <w:top w:val="none" w:sz="0" w:space="0" w:color="auto"/>
        <w:left w:val="none" w:sz="0" w:space="0" w:color="auto"/>
        <w:bottom w:val="none" w:sz="0" w:space="0" w:color="auto"/>
        <w:right w:val="none" w:sz="0" w:space="0" w:color="auto"/>
      </w:divBdr>
    </w:div>
    <w:div w:id="516576427">
      <w:bodyDiv w:val="1"/>
      <w:marLeft w:val="0"/>
      <w:marRight w:val="0"/>
      <w:marTop w:val="0"/>
      <w:marBottom w:val="0"/>
      <w:divBdr>
        <w:top w:val="none" w:sz="0" w:space="0" w:color="auto"/>
        <w:left w:val="none" w:sz="0" w:space="0" w:color="auto"/>
        <w:bottom w:val="none" w:sz="0" w:space="0" w:color="auto"/>
        <w:right w:val="none" w:sz="0" w:space="0" w:color="auto"/>
      </w:divBdr>
    </w:div>
    <w:div w:id="529419341">
      <w:bodyDiv w:val="1"/>
      <w:marLeft w:val="0"/>
      <w:marRight w:val="0"/>
      <w:marTop w:val="0"/>
      <w:marBottom w:val="0"/>
      <w:divBdr>
        <w:top w:val="none" w:sz="0" w:space="0" w:color="auto"/>
        <w:left w:val="none" w:sz="0" w:space="0" w:color="auto"/>
        <w:bottom w:val="none" w:sz="0" w:space="0" w:color="auto"/>
        <w:right w:val="none" w:sz="0" w:space="0" w:color="auto"/>
      </w:divBdr>
    </w:div>
    <w:div w:id="582302323">
      <w:bodyDiv w:val="1"/>
      <w:marLeft w:val="0"/>
      <w:marRight w:val="0"/>
      <w:marTop w:val="0"/>
      <w:marBottom w:val="0"/>
      <w:divBdr>
        <w:top w:val="none" w:sz="0" w:space="0" w:color="auto"/>
        <w:left w:val="none" w:sz="0" w:space="0" w:color="auto"/>
        <w:bottom w:val="none" w:sz="0" w:space="0" w:color="auto"/>
        <w:right w:val="none" w:sz="0" w:space="0" w:color="auto"/>
      </w:divBdr>
    </w:div>
    <w:div w:id="614366819">
      <w:bodyDiv w:val="1"/>
      <w:marLeft w:val="0"/>
      <w:marRight w:val="0"/>
      <w:marTop w:val="0"/>
      <w:marBottom w:val="0"/>
      <w:divBdr>
        <w:top w:val="none" w:sz="0" w:space="0" w:color="auto"/>
        <w:left w:val="none" w:sz="0" w:space="0" w:color="auto"/>
        <w:bottom w:val="none" w:sz="0" w:space="0" w:color="auto"/>
        <w:right w:val="none" w:sz="0" w:space="0" w:color="auto"/>
      </w:divBdr>
    </w:div>
    <w:div w:id="695155226">
      <w:bodyDiv w:val="1"/>
      <w:marLeft w:val="0"/>
      <w:marRight w:val="0"/>
      <w:marTop w:val="0"/>
      <w:marBottom w:val="0"/>
      <w:divBdr>
        <w:top w:val="none" w:sz="0" w:space="0" w:color="auto"/>
        <w:left w:val="none" w:sz="0" w:space="0" w:color="auto"/>
        <w:bottom w:val="none" w:sz="0" w:space="0" w:color="auto"/>
        <w:right w:val="none" w:sz="0" w:space="0" w:color="auto"/>
      </w:divBdr>
    </w:div>
    <w:div w:id="697583328">
      <w:bodyDiv w:val="1"/>
      <w:marLeft w:val="0"/>
      <w:marRight w:val="0"/>
      <w:marTop w:val="0"/>
      <w:marBottom w:val="0"/>
      <w:divBdr>
        <w:top w:val="none" w:sz="0" w:space="0" w:color="auto"/>
        <w:left w:val="none" w:sz="0" w:space="0" w:color="auto"/>
        <w:bottom w:val="none" w:sz="0" w:space="0" w:color="auto"/>
        <w:right w:val="none" w:sz="0" w:space="0" w:color="auto"/>
      </w:divBdr>
    </w:div>
    <w:div w:id="720858989">
      <w:bodyDiv w:val="1"/>
      <w:marLeft w:val="0"/>
      <w:marRight w:val="0"/>
      <w:marTop w:val="0"/>
      <w:marBottom w:val="0"/>
      <w:divBdr>
        <w:top w:val="none" w:sz="0" w:space="0" w:color="auto"/>
        <w:left w:val="none" w:sz="0" w:space="0" w:color="auto"/>
        <w:bottom w:val="none" w:sz="0" w:space="0" w:color="auto"/>
        <w:right w:val="none" w:sz="0" w:space="0" w:color="auto"/>
      </w:divBdr>
    </w:div>
    <w:div w:id="743648396">
      <w:bodyDiv w:val="1"/>
      <w:marLeft w:val="0"/>
      <w:marRight w:val="0"/>
      <w:marTop w:val="0"/>
      <w:marBottom w:val="0"/>
      <w:divBdr>
        <w:top w:val="none" w:sz="0" w:space="0" w:color="auto"/>
        <w:left w:val="none" w:sz="0" w:space="0" w:color="auto"/>
        <w:bottom w:val="none" w:sz="0" w:space="0" w:color="auto"/>
        <w:right w:val="none" w:sz="0" w:space="0" w:color="auto"/>
      </w:divBdr>
    </w:div>
    <w:div w:id="767697054">
      <w:bodyDiv w:val="1"/>
      <w:marLeft w:val="0"/>
      <w:marRight w:val="0"/>
      <w:marTop w:val="0"/>
      <w:marBottom w:val="0"/>
      <w:divBdr>
        <w:top w:val="none" w:sz="0" w:space="0" w:color="auto"/>
        <w:left w:val="none" w:sz="0" w:space="0" w:color="auto"/>
        <w:bottom w:val="none" w:sz="0" w:space="0" w:color="auto"/>
        <w:right w:val="none" w:sz="0" w:space="0" w:color="auto"/>
      </w:divBdr>
    </w:div>
    <w:div w:id="770130789">
      <w:bodyDiv w:val="1"/>
      <w:marLeft w:val="0"/>
      <w:marRight w:val="0"/>
      <w:marTop w:val="0"/>
      <w:marBottom w:val="0"/>
      <w:divBdr>
        <w:top w:val="none" w:sz="0" w:space="0" w:color="auto"/>
        <w:left w:val="none" w:sz="0" w:space="0" w:color="auto"/>
        <w:bottom w:val="none" w:sz="0" w:space="0" w:color="auto"/>
        <w:right w:val="none" w:sz="0" w:space="0" w:color="auto"/>
      </w:divBdr>
    </w:div>
    <w:div w:id="808010603">
      <w:bodyDiv w:val="1"/>
      <w:marLeft w:val="0"/>
      <w:marRight w:val="0"/>
      <w:marTop w:val="0"/>
      <w:marBottom w:val="0"/>
      <w:divBdr>
        <w:top w:val="none" w:sz="0" w:space="0" w:color="auto"/>
        <w:left w:val="none" w:sz="0" w:space="0" w:color="auto"/>
        <w:bottom w:val="none" w:sz="0" w:space="0" w:color="auto"/>
        <w:right w:val="none" w:sz="0" w:space="0" w:color="auto"/>
      </w:divBdr>
    </w:div>
    <w:div w:id="826365999">
      <w:bodyDiv w:val="1"/>
      <w:marLeft w:val="0"/>
      <w:marRight w:val="0"/>
      <w:marTop w:val="0"/>
      <w:marBottom w:val="0"/>
      <w:divBdr>
        <w:top w:val="none" w:sz="0" w:space="0" w:color="auto"/>
        <w:left w:val="none" w:sz="0" w:space="0" w:color="auto"/>
        <w:bottom w:val="none" w:sz="0" w:space="0" w:color="auto"/>
        <w:right w:val="none" w:sz="0" w:space="0" w:color="auto"/>
      </w:divBdr>
    </w:div>
    <w:div w:id="850877925">
      <w:bodyDiv w:val="1"/>
      <w:marLeft w:val="0"/>
      <w:marRight w:val="0"/>
      <w:marTop w:val="0"/>
      <w:marBottom w:val="0"/>
      <w:divBdr>
        <w:top w:val="none" w:sz="0" w:space="0" w:color="auto"/>
        <w:left w:val="none" w:sz="0" w:space="0" w:color="auto"/>
        <w:bottom w:val="none" w:sz="0" w:space="0" w:color="auto"/>
        <w:right w:val="none" w:sz="0" w:space="0" w:color="auto"/>
      </w:divBdr>
    </w:div>
    <w:div w:id="856430430">
      <w:bodyDiv w:val="1"/>
      <w:marLeft w:val="0"/>
      <w:marRight w:val="0"/>
      <w:marTop w:val="0"/>
      <w:marBottom w:val="0"/>
      <w:divBdr>
        <w:top w:val="none" w:sz="0" w:space="0" w:color="auto"/>
        <w:left w:val="none" w:sz="0" w:space="0" w:color="auto"/>
        <w:bottom w:val="none" w:sz="0" w:space="0" w:color="auto"/>
        <w:right w:val="none" w:sz="0" w:space="0" w:color="auto"/>
      </w:divBdr>
    </w:div>
    <w:div w:id="877156761">
      <w:bodyDiv w:val="1"/>
      <w:marLeft w:val="0"/>
      <w:marRight w:val="0"/>
      <w:marTop w:val="0"/>
      <w:marBottom w:val="0"/>
      <w:divBdr>
        <w:top w:val="none" w:sz="0" w:space="0" w:color="auto"/>
        <w:left w:val="none" w:sz="0" w:space="0" w:color="auto"/>
        <w:bottom w:val="none" w:sz="0" w:space="0" w:color="auto"/>
        <w:right w:val="none" w:sz="0" w:space="0" w:color="auto"/>
      </w:divBdr>
    </w:div>
    <w:div w:id="882521343">
      <w:bodyDiv w:val="1"/>
      <w:marLeft w:val="0"/>
      <w:marRight w:val="0"/>
      <w:marTop w:val="0"/>
      <w:marBottom w:val="0"/>
      <w:divBdr>
        <w:top w:val="none" w:sz="0" w:space="0" w:color="auto"/>
        <w:left w:val="none" w:sz="0" w:space="0" w:color="auto"/>
        <w:bottom w:val="none" w:sz="0" w:space="0" w:color="auto"/>
        <w:right w:val="none" w:sz="0" w:space="0" w:color="auto"/>
      </w:divBdr>
    </w:div>
    <w:div w:id="943466504">
      <w:bodyDiv w:val="1"/>
      <w:marLeft w:val="0"/>
      <w:marRight w:val="0"/>
      <w:marTop w:val="0"/>
      <w:marBottom w:val="0"/>
      <w:divBdr>
        <w:top w:val="none" w:sz="0" w:space="0" w:color="auto"/>
        <w:left w:val="none" w:sz="0" w:space="0" w:color="auto"/>
        <w:bottom w:val="none" w:sz="0" w:space="0" w:color="auto"/>
        <w:right w:val="none" w:sz="0" w:space="0" w:color="auto"/>
      </w:divBdr>
    </w:div>
    <w:div w:id="969091456">
      <w:bodyDiv w:val="1"/>
      <w:marLeft w:val="0"/>
      <w:marRight w:val="0"/>
      <w:marTop w:val="0"/>
      <w:marBottom w:val="0"/>
      <w:divBdr>
        <w:top w:val="none" w:sz="0" w:space="0" w:color="auto"/>
        <w:left w:val="none" w:sz="0" w:space="0" w:color="auto"/>
        <w:bottom w:val="none" w:sz="0" w:space="0" w:color="auto"/>
        <w:right w:val="none" w:sz="0" w:space="0" w:color="auto"/>
      </w:divBdr>
    </w:div>
    <w:div w:id="980697821">
      <w:bodyDiv w:val="1"/>
      <w:marLeft w:val="0"/>
      <w:marRight w:val="0"/>
      <w:marTop w:val="0"/>
      <w:marBottom w:val="0"/>
      <w:divBdr>
        <w:top w:val="none" w:sz="0" w:space="0" w:color="auto"/>
        <w:left w:val="none" w:sz="0" w:space="0" w:color="auto"/>
        <w:bottom w:val="none" w:sz="0" w:space="0" w:color="auto"/>
        <w:right w:val="none" w:sz="0" w:space="0" w:color="auto"/>
      </w:divBdr>
    </w:div>
    <w:div w:id="1056271216">
      <w:bodyDiv w:val="1"/>
      <w:marLeft w:val="0"/>
      <w:marRight w:val="0"/>
      <w:marTop w:val="0"/>
      <w:marBottom w:val="0"/>
      <w:divBdr>
        <w:top w:val="none" w:sz="0" w:space="0" w:color="auto"/>
        <w:left w:val="none" w:sz="0" w:space="0" w:color="auto"/>
        <w:bottom w:val="none" w:sz="0" w:space="0" w:color="auto"/>
        <w:right w:val="none" w:sz="0" w:space="0" w:color="auto"/>
      </w:divBdr>
    </w:div>
    <w:div w:id="1123692387">
      <w:bodyDiv w:val="1"/>
      <w:marLeft w:val="0"/>
      <w:marRight w:val="0"/>
      <w:marTop w:val="0"/>
      <w:marBottom w:val="0"/>
      <w:divBdr>
        <w:top w:val="none" w:sz="0" w:space="0" w:color="auto"/>
        <w:left w:val="none" w:sz="0" w:space="0" w:color="auto"/>
        <w:bottom w:val="none" w:sz="0" w:space="0" w:color="auto"/>
        <w:right w:val="none" w:sz="0" w:space="0" w:color="auto"/>
      </w:divBdr>
    </w:div>
    <w:div w:id="1128014528">
      <w:bodyDiv w:val="1"/>
      <w:marLeft w:val="0"/>
      <w:marRight w:val="0"/>
      <w:marTop w:val="0"/>
      <w:marBottom w:val="0"/>
      <w:divBdr>
        <w:top w:val="none" w:sz="0" w:space="0" w:color="auto"/>
        <w:left w:val="none" w:sz="0" w:space="0" w:color="auto"/>
        <w:bottom w:val="none" w:sz="0" w:space="0" w:color="auto"/>
        <w:right w:val="none" w:sz="0" w:space="0" w:color="auto"/>
      </w:divBdr>
    </w:div>
    <w:div w:id="1130784984">
      <w:bodyDiv w:val="1"/>
      <w:marLeft w:val="0"/>
      <w:marRight w:val="0"/>
      <w:marTop w:val="0"/>
      <w:marBottom w:val="0"/>
      <w:divBdr>
        <w:top w:val="none" w:sz="0" w:space="0" w:color="auto"/>
        <w:left w:val="none" w:sz="0" w:space="0" w:color="auto"/>
        <w:bottom w:val="none" w:sz="0" w:space="0" w:color="auto"/>
        <w:right w:val="none" w:sz="0" w:space="0" w:color="auto"/>
      </w:divBdr>
    </w:div>
    <w:div w:id="1158037765">
      <w:bodyDiv w:val="1"/>
      <w:marLeft w:val="0"/>
      <w:marRight w:val="0"/>
      <w:marTop w:val="0"/>
      <w:marBottom w:val="0"/>
      <w:divBdr>
        <w:top w:val="none" w:sz="0" w:space="0" w:color="auto"/>
        <w:left w:val="none" w:sz="0" w:space="0" w:color="auto"/>
        <w:bottom w:val="none" w:sz="0" w:space="0" w:color="auto"/>
        <w:right w:val="none" w:sz="0" w:space="0" w:color="auto"/>
      </w:divBdr>
    </w:div>
    <w:div w:id="1219826277">
      <w:bodyDiv w:val="1"/>
      <w:marLeft w:val="0"/>
      <w:marRight w:val="0"/>
      <w:marTop w:val="0"/>
      <w:marBottom w:val="0"/>
      <w:divBdr>
        <w:top w:val="none" w:sz="0" w:space="0" w:color="auto"/>
        <w:left w:val="none" w:sz="0" w:space="0" w:color="auto"/>
        <w:bottom w:val="none" w:sz="0" w:space="0" w:color="auto"/>
        <w:right w:val="none" w:sz="0" w:space="0" w:color="auto"/>
      </w:divBdr>
    </w:div>
    <w:div w:id="1234971283">
      <w:bodyDiv w:val="1"/>
      <w:marLeft w:val="0"/>
      <w:marRight w:val="0"/>
      <w:marTop w:val="0"/>
      <w:marBottom w:val="0"/>
      <w:divBdr>
        <w:top w:val="none" w:sz="0" w:space="0" w:color="auto"/>
        <w:left w:val="none" w:sz="0" w:space="0" w:color="auto"/>
        <w:bottom w:val="none" w:sz="0" w:space="0" w:color="auto"/>
        <w:right w:val="none" w:sz="0" w:space="0" w:color="auto"/>
      </w:divBdr>
    </w:div>
    <w:div w:id="1267470127">
      <w:bodyDiv w:val="1"/>
      <w:marLeft w:val="0"/>
      <w:marRight w:val="0"/>
      <w:marTop w:val="0"/>
      <w:marBottom w:val="0"/>
      <w:divBdr>
        <w:top w:val="none" w:sz="0" w:space="0" w:color="auto"/>
        <w:left w:val="none" w:sz="0" w:space="0" w:color="auto"/>
        <w:bottom w:val="none" w:sz="0" w:space="0" w:color="auto"/>
        <w:right w:val="none" w:sz="0" w:space="0" w:color="auto"/>
      </w:divBdr>
    </w:div>
    <w:div w:id="1277518942">
      <w:bodyDiv w:val="1"/>
      <w:marLeft w:val="0"/>
      <w:marRight w:val="0"/>
      <w:marTop w:val="0"/>
      <w:marBottom w:val="0"/>
      <w:divBdr>
        <w:top w:val="none" w:sz="0" w:space="0" w:color="auto"/>
        <w:left w:val="none" w:sz="0" w:space="0" w:color="auto"/>
        <w:bottom w:val="none" w:sz="0" w:space="0" w:color="auto"/>
        <w:right w:val="none" w:sz="0" w:space="0" w:color="auto"/>
      </w:divBdr>
    </w:div>
    <w:div w:id="1358459578">
      <w:bodyDiv w:val="1"/>
      <w:marLeft w:val="0"/>
      <w:marRight w:val="0"/>
      <w:marTop w:val="0"/>
      <w:marBottom w:val="0"/>
      <w:divBdr>
        <w:top w:val="none" w:sz="0" w:space="0" w:color="auto"/>
        <w:left w:val="none" w:sz="0" w:space="0" w:color="auto"/>
        <w:bottom w:val="none" w:sz="0" w:space="0" w:color="auto"/>
        <w:right w:val="none" w:sz="0" w:space="0" w:color="auto"/>
      </w:divBdr>
    </w:div>
    <w:div w:id="1387293865">
      <w:bodyDiv w:val="1"/>
      <w:marLeft w:val="0"/>
      <w:marRight w:val="0"/>
      <w:marTop w:val="0"/>
      <w:marBottom w:val="0"/>
      <w:divBdr>
        <w:top w:val="none" w:sz="0" w:space="0" w:color="auto"/>
        <w:left w:val="none" w:sz="0" w:space="0" w:color="auto"/>
        <w:bottom w:val="none" w:sz="0" w:space="0" w:color="auto"/>
        <w:right w:val="none" w:sz="0" w:space="0" w:color="auto"/>
      </w:divBdr>
    </w:div>
    <w:div w:id="1390763956">
      <w:bodyDiv w:val="1"/>
      <w:marLeft w:val="0"/>
      <w:marRight w:val="0"/>
      <w:marTop w:val="0"/>
      <w:marBottom w:val="0"/>
      <w:divBdr>
        <w:top w:val="none" w:sz="0" w:space="0" w:color="auto"/>
        <w:left w:val="none" w:sz="0" w:space="0" w:color="auto"/>
        <w:bottom w:val="none" w:sz="0" w:space="0" w:color="auto"/>
        <w:right w:val="none" w:sz="0" w:space="0" w:color="auto"/>
      </w:divBdr>
    </w:div>
    <w:div w:id="1394281593">
      <w:bodyDiv w:val="1"/>
      <w:marLeft w:val="0"/>
      <w:marRight w:val="0"/>
      <w:marTop w:val="0"/>
      <w:marBottom w:val="0"/>
      <w:divBdr>
        <w:top w:val="none" w:sz="0" w:space="0" w:color="auto"/>
        <w:left w:val="none" w:sz="0" w:space="0" w:color="auto"/>
        <w:bottom w:val="none" w:sz="0" w:space="0" w:color="auto"/>
        <w:right w:val="none" w:sz="0" w:space="0" w:color="auto"/>
      </w:divBdr>
    </w:div>
    <w:div w:id="1394620773">
      <w:bodyDiv w:val="1"/>
      <w:marLeft w:val="0"/>
      <w:marRight w:val="0"/>
      <w:marTop w:val="0"/>
      <w:marBottom w:val="0"/>
      <w:divBdr>
        <w:top w:val="none" w:sz="0" w:space="0" w:color="auto"/>
        <w:left w:val="none" w:sz="0" w:space="0" w:color="auto"/>
        <w:bottom w:val="none" w:sz="0" w:space="0" w:color="auto"/>
        <w:right w:val="none" w:sz="0" w:space="0" w:color="auto"/>
      </w:divBdr>
    </w:div>
    <w:div w:id="1395815472">
      <w:bodyDiv w:val="1"/>
      <w:marLeft w:val="0"/>
      <w:marRight w:val="0"/>
      <w:marTop w:val="0"/>
      <w:marBottom w:val="0"/>
      <w:divBdr>
        <w:top w:val="none" w:sz="0" w:space="0" w:color="auto"/>
        <w:left w:val="none" w:sz="0" w:space="0" w:color="auto"/>
        <w:bottom w:val="none" w:sz="0" w:space="0" w:color="auto"/>
        <w:right w:val="none" w:sz="0" w:space="0" w:color="auto"/>
      </w:divBdr>
    </w:div>
    <w:div w:id="1399133275">
      <w:bodyDiv w:val="1"/>
      <w:marLeft w:val="0"/>
      <w:marRight w:val="0"/>
      <w:marTop w:val="0"/>
      <w:marBottom w:val="0"/>
      <w:divBdr>
        <w:top w:val="none" w:sz="0" w:space="0" w:color="auto"/>
        <w:left w:val="none" w:sz="0" w:space="0" w:color="auto"/>
        <w:bottom w:val="none" w:sz="0" w:space="0" w:color="auto"/>
        <w:right w:val="none" w:sz="0" w:space="0" w:color="auto"/>
      </w:divBdr>
    </w:div>
    <w:div w:id="1491485515">
      <w:bodyDiv w:val="1"/>
      <w:marLeft w:val="0"/>
      <w:marRight w:val="0"/>
      <w:marTop w:val="0"/>
      <w:marBottom w:val="0"/>
      <w:divBdr>
        <w:top w:val="none" w:sz="0" w:space="0" w:color="auto"/>
        <w:left w:val="none" w:sz="0" w:space="0" w:color="auto"/>
        <w:bottom w:val="none" w:sz="0" w:space="0" w:color="auto"/>
        <w:right w:val="none" w:sz="0" w:space="0" w:color="auto"/>
      </w:divBdr>
    </w:div>
    <w:div w:id="1546676339">
      <w:bodyDiv w:val="1"/>
      <w:marLeft w:val="0"/>
      <w:marRight w:val="0"/>
      <w:marTop w:val="0"/>
      <w:marBottom w:val="0"/>
      <w:divBdr>
        <w:top w:val="none" w:sz="0" w:space="0" w:color="auto"/>
        <w:left w:val="none" w:sz="0" w:space="0" w:color="auto"/>
        <w:bottom w:val="none" w:sz="0" w:space="0" w:color="auto"/>
        <w:right w:val="none" w:sz="0" w:space="0" w:color="auto"/>
      </w:divBdr>
    </w:div>
    <w:div w:id="1588802482">
      <w:bodyDiv w:val="1"/>
      <w:marLeft w:val="0"/>
      <w:marRight w:val="0"/>
      <w:marTop w:val="0"/>
      <w:marBottom w:val="0"/>
      <w:divBdr>
        <w:top w:val="none" w:sz="0" w:space="0" w:color="auto"/>
        <w:left w:val="none" w:sz="0" w:space="0" w:color="auto"/>
        <w:bottom w:val="none" w:sz="0" w:space="0" w:color="auto"/>
        <w:right w:val="none" w:sz="0" w:space="0" w:color="auto"/>
      </w:divBdr>
    </w:div>
    <w:div w:id="1589271890">
      <w:bodyDiv w:val="1"/>
      <w:marLeft w:val="0"/>
      <w:marRight w:val="0"/>
      <w:marTop w:val="0"/>
      <w:marBottom w:val="0"/>
      <w:divBdr>
        <w:top w:val="none" w:sz="0" w:space="0" w:color="auto"/>
        <w:left w:val="none" w:sz="0" w:space="0" w:color="auto"/>
        <w:bottom w:val="none" w:sz="0" w:space="0" w:color="auto"/>
        <w:right w:val="none" w:sz="0" w:space="0" w:color="auto"/>
      </w:divBdr>
    </w:div>
    <w:div w:id="1591087621">
      <w:bodyDiv w:val="1"/>
      <w:marLeft w:val="0"/>
      <w:marRight w:val="0"/>
      <w:marTop w:val="0"/>
      <w:marBottom w:val="0"/>
      <w:divBdr>
        <w:top w:val="none" w:sz="0" w:space="0" w:color="auto"/>
        <w:left w:val="none" w:sz="0" w:space="0" w:color="auto"/>
        <w:bottom w:val="none" w:sz="0" w:space="0" w:color="auto"/>
        <w:right w:val="none" w:sz="0" w:space="0" w:color="auto"/>
      </w:divBdr>
    </w:div>
    <w:div w:id="1599093397">
      <w:bodyDiv w:val="1"/>
      <w:marLeft w:val="0"/>
      <w:marRight w:val="0"/>
      <w:marTop w:val="0"/>
      <w:marBottom w:val="0"/>
      <w:divBdr>
        <w:top w:val="none" w:sz="0" w:space="0" w:color="auto"/>
        <w:left w:val="none" w:sz="0" w:space="0" w:color="auto"/>
        <w:bottom w:val="none" w:sz="0" w:space="0" w:color="auto"/>
        <w:right w:val="none" w:sz="0" w:space="0" w:color="auto"/>
      </w:divBdr>
    </w:div>
    <w:div w:id="1689482988">
      <w:bodyDiv w:val="1"/>
      <w:marLeft w:val="0"/>
      <w:marRight w:val="0"/>
      <w:marTop w:val="0"/>
      <w:marBottom w:val="0"/>
      <w:divBdr>
        <w:top w:val="none" w:sz="0" w:space="0" w:color="auto"/>
        <w:left w:val="none" w:sz="0" w:space="0" w:color="auto"/>
        <w:bottom w:val="none" w:sz="0" w:space="0" w:color="auto"/>
        <w:right w:val="none" w:sz="0" w:space="0" w:color="auto"/>
      </w:divBdr>
    </w:div>
    <w:div w:id="1698509744">
      <w:bodyDiv w:val="1"/>
      <w:marLeft w:val="0"/>
      <w:marRight w:val="0"/>
      <w:marTop w:val="0"/>
      <w:marBottom w:val="0"/>
      <w:divBdr>
        <w:top w:val="none" w:sz="0" w:space="0" w:color="auto"/>
        <w:left w:val="none" w:sz="0" w:space="0" w:color="auto"/>
        <w:bottom w:val="none" w:sz="0" w:space="0" w:color="auto"/>
        <w:right w:val="none" w:sz="0" w:space="0" w:color="auto"/>
      </w:divBdr>
    </w:div>
    <w:div w:id="1739281987">
      <w:bodyDiv w:val="1"/>
      <w:marLeft w:val="0"/>
      <w:marRight w:val="0"/>
      <w:marTop w:val="0"/>
      <w:marBottom w:val="0"/>
      <w:divBdr>
        <w:top w:val="none" w:sz="0" w:space="0" w:color="auto"/>
        <w:left w:val="none" w:sz="0" w:space="0" w:color="auto"/>
        <w:bottom w:val="none" w:sz="0" w:space="0" w:color="auto"/>
        <w:right w:val="none" w:sz="0" w:space="0" w:color="auto"/>
      </w:divBdr>
    </w:div>
    <w:div w:id="1768574508">
      <w:bodyDiv w:val="1"/>
      <w:marLeft w:val="0"/>
      <w:marRight w:val="0"/>
      <w:marTop w:val="0"/>
      <w:marBottom w:val="0"/>
      <w:divBdr>
        <w:top w:val="none" w:sz="0" w:space="0" w:color="auto"/>
        <w:left w:val="none" w:sz="0" w:space="0" w:color="auto"/>
        <w:bottom w:val="none" w:sz="0" w:space="0" w:color="auto"/>
        <w:right w:val="none" w:sz="0" w:space="0" w:color="auto"/>
      </w:divBdr>
    </w:div>
    <w:div w:id="1789011390">
      <w:bodyDiv w:val="1"/>
      <w:marLeft w:val="0"/>
      <w:marRight w:val="0"/>
      <w:marTop w:val="0"/>
      <w:marBottom w:val="0"/>
      <w:divBdr>
        <w:top w:val="none" w:sz="0" w:space="0" w:color="auto"/>
        <w:left w:val="none" w:sz="0" w:space="0" w:color="auto"/>
        <w:bottom w:val="none" w:sz="0" w:space="0" w:color="auto"/>
        <w:right w:val="none" w:sz="0" w:space="0" w:color="auto"/>
      </w:divBdr>
    </w:div>
    <w:div w:id="1826778979">
      <w:bodyDiv w:val="1"/>
      <w:marLeft w:val="0"/>
      <w:marRight w:val="0"/>
      <w:marTop w:val="0"/>
      <w:marBottom w:val="0"/>
      <w:divBdr>
        <w:top w:val="none" w:sz="0" w:space="0" w:color="auto"/>
        <w:left w:val="none" w:sz="0" w:space="0" w:color="auto"/>
        <w:bottom w:val="none" w:sz="0" w:space="0" w:color="auto"/>
        <w:right w:val="none" w:sz="0" w:space="0" w:color="auto"/>
      </w:divBdr>
    </w:div>
    <w:div w:id="1924341643">
      <w:bodyDiv w:val="1"/>
      <w:marLeft w:val="0"/>
      <w:marRight w:val="0"/>
      <w:marTop w:val="0"/>
      <w:marBottom w:val="0"/>
      <w:divBdr>
        <w:top w:val="none" w:sz="0" w:space="0" w:color="auto"/>
        <w:left w:val="none" w:sz="0" w:space="0" w:color="auto"/>
        <w:bottom w:val="none" w:sz="0" w:space="0" w:color="auto"/>
        <w:right w:val="none" w:sz="0" w:space="0" w:color="auto"/>
      </w:divBdr>
    </w:div>
    <w:div w:id="1974557023">
      <w:bodyDiv w:val="1"/>
      <w:marLeft w:val="0"/>
      <w:marRight w:val="0"/>
      <w:marTop w:val="0"/>
      <w:marBottom w:val="0"/>
      <w:divBdr>
        <w:top w:val="none" w:sz="0" w:space="0" w:color="auto"/>
        <w:left w:val="none" w:sz="0" w:space="0" w:color="auto"/>
        <w:bottom w:val="none" w:sz="0" w:space="0" w:color="auto"/>
        <w:right w:val="none" w:sz="0" w:space="0" w:color="auto"/>
      </w:divBdr>
    </w:div>
    <w:div w:id="1981878453">
      <w:bodyDiv w:val="1"/>
      <w:marLeft w:val="0"/>
      <w:marRight w:val="0"/>
      <w:marTop w:val="0"/>
      <w:marBottom w:val="0"/>
      <w:divBdr>
        <w:top w:val="none" w:sz="0" w:space="0" w:color="auto"/>
        <w:left w:val="none" w:sz="0" w:space="0" w:color="auto"/>
        <w:bottom w:val="none" w:sz="0" w:space="0" w:color="auto"/>
        <w:right w:val="none" w:sz="0" w:space="0" w:color="auto"/>
      </w:divBdr>
    </w:div>
    <w:div w:id="1993558678">
      <w:bodyDiv w:val="1"/>
      <w:marLeft w:val="0"/>
      <w:marRight w:val="0"/>
      <w:marTop w:val="0"/>
      <w:marBottom w:val="0"/>
      <w:divBdr>
        <w:top w:val="none" w:sz="0" w:space="0" w:color="auto"/>
        <w:left w:val="none" w:sz="0" w:space="0" w:color="auto"/>
        <w:bottom w:val="none" w:sz="0" w:space="0" w:color="auto"/>
        <w:right w:val="none" w:sz="0" w:space="0" w:color="auto"/>
      </w:divBdr>
    </w:div>
    <w:div w:id="2011911517">
      <w:bodyDiv w:val="1"/>
      <w:marLeft w:val="0"/>
      <w:marRight w:val="0"/>
      <w:marTop w:val="0"/>
      <w:marBottom w:val="0"/>
      <w:divBdr>
        <w:top w:val="none" w:sz="0" w:space="0" w:color="auto"/>
        <w:left w:val="none" w:sz="0" w:space="0" w:color="auto"/>
        <w:bottom w:val="none" w:sz="0" w:space="0" w:color="auto"/>
        <w:right w:val="none" w:sz="0" w:space="0" w:color="auto"/>
      </w:divBdr>
    </w:div>
    <w:div w:id="2015112820">
      <w:bodyDiv w:val="1"/>
      <w:marLeft w:val="0"/>
      <w:marRight w:val="0"/>
      <w:marTop w:val="0"/>
      <w:marBottom w:val="0"/>
      <w:divBdr>
        <w:top w:val="none" w:sz="0" w:space="0" w:color="auto"/>
        <w:left w:val="none" w:sz="0" w:space="0" w:color="auto"/>
        <w:bottom w:val="none" w:sz="0" w:space="0" w:color="auto"/>
        <w:right w:val="none" w:sz="0" w:space="0" w:color="auto"/>
      </w:divBdr>
    </w:div>
    <w:div w:id="2033412778">
      <w:bodyDiv w:val="1"/>
      <w:marLeft w:val="0"/>
      <w:marRight w:val="0"/>
      <w:marTop w:val="0"/>
      <w:marBottom w:val="0"/>
      <w:divBdr>
        <w:top w:val="none" w:sz="0" w:space="0" w:color="auto"/>
        <w:left w:val="none" w:sz="0" w:space="0" w:color="auto"/>
        <w:bottom w:val="none" w:sz="0" w:space="0" w:color="auto"/>
        <w:right w:val="none" w:sz="0" w:space="0" w:color="auto"/>
      </w:divBdr>
    </w:div>
    <w:div w:id="2055931248">
      <w:bodyDiv w:val="1"/>
      <w:marLeft w:val="0"/>
      <w:marRight w:val="0"/>
      <w:marTop w:val="0"/>
      <w:marBottom w:val="0"/>
      <w:divBdr>
        <w:top w:val="none" w:sz="0" w:space="0" w:color="auto"/>
        <w:left w:val="none" w:sz="0" w:space="0" w:color="auto"/>
        <w:bottom w:val="none" w:sz="0" w:space="0" w:color="auto"/>
        <w:right w:val="none" w:sz="0" w:space="0" w:color="auto"/>
      </w:divBdr>
    </w:div>
    <w:div w:id="2079739477">
      <w:bodyDiv w:val="1"/>
      <w:marLeft w:val="0"/>
      <w:marRight w:val="0"/>
      <w:marTop w:val="0"/>
      <w:marBottom w:val="0"/>
      <w:divBdr>
        <w:top w:val="none" w:sz="0" w:space="0" w:color="auto"/>
        <w:left w:val="none" w:sz="0" w:space="0" w:color="auto"/>
        <w:bottom w:val="none" w:sz="0" w:space="0" w:color="auto"/>
        <w:right w:val="none" w:sz="0" w:space="0" w:color="auto"/>
      </w:divBdr>
    </w:div>
    <w:div w:id="2108307653">
      <w:bodyDiv w:val="1"/>
      <w:marLeft w:val="0"/>
      <w:marRight w:val="0"/>
      <w:marTop w:val="0"/>
      <w:marBottom w:val="0"/>
      <w:divBdr>
        <w:top w:val="none" w:sz="0" w:space="0" w:color="auto"/>
        <w:left w:val="none" w:sz="0" w:space="0" w:color="auto"/>
        <w:bottom w:val="none" w:sz="0" w:space="0" w:color="auto"/>
        <w:right w:val="none" w:sz="0" w:space="0" w:color="auto"/>
      </w:divBdr>
    </w:div>
    <w:div w:id="2131170063">
      <w:bodyDiv w:val="1"/>
      <w:marLeft w:val="0"/>
      <w:marRight w:val="0"/>
      <w:marTop w:val="0"/>
      <w:marBottom w:val="0"/>
      <w:divBdr>
        <w:top w:val="none" w:sz="0" w:space="0" w:color="auto"/>
        <w:left w:val="none" w:sz="0" w:space="0" w:color="auto"/>
        <w:bottom w:val="none" w:sz="0" w:space="0" w:color="auto"/>
        <w:right w:val="none" w:sz="0" w:space="0" w:color="auto"/>
      </w:divBdr>
    </w:div>
    <w:div w:id="2133595019">
      <w:bodyDiv w:val="1"/>
      <w:marLeft w:val="0"/>
      <w:marRight w:val="0"/>
      <w:marTop w:val="0"/>
      <w:marBottom w:val="0"/>
      <w:divBdr>
        <w:top w:val="none" w:sz="0" w:space="0" w:color="auto"/>
        <w:left w:val="none" w:sz="0" w:space="0" w:color="auto"/>
        <w:bottom w:val="none" w:sz="0" w:space="0" w:color="auto"/>
        <w:right w:val="none" w:sz="0" w:space="0" w:color="auto"/>
      </w:divBdr>
    </w:div>
    <w:div w:id="213694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hyperlink" Target="http://www.eko-promina.hr" TargetMode="Externa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oslovni-plan.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5471</Words>
  <Characters>31187</Characters>
  <Application>Microsoft Office Word</Application>
  <DocSecurity>0</DocSecurity>
  <Lines>259</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Jeronim Pandurić</dc:creator>
  <cp:keywords/>
  <dc:description/>
  <cp:lastModifiedBy>EKO PROMINA d.o.o.</cp:lastModifiedBy>
  <cp:revision>3</cp:revision>
  <cp:lastPrinted>2022-12-16T12:48:00Z</cp:lastPrinted>
  <dcterms:created xsi:type="dcterms:W3CDTF">2022-12-16T12:45:00Z</dcterms:created>
  <dcterms:modified xsi:type="dcterms:W3CDTF">2022-12-16T12:49:00Z</dcterms:modified>
</cp:coreProperties>
</file>